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/>
      </w:pPr>
      <w:r>
        <w:t>PRIČAM</w:t>
      </w:r>
      <w:r>
        <w:t xml:space="preserve"> TI </w:t>
      </w:r>
      <w:r>
        <w:t>PRIČU</w:t>
      </w:r>
    </w:p>
    <w:p>
      <w:pPr>
        <w:pStyle w:val="style0"/>
        <w:rPr/>
      </w:pPr>
    </w:p>
    <w:p>
      <w:pPr>
        <w:pStyle w:val="style0"/>
        <w:rPr/>
      </w:pPr>
      <w:r>
        <w:t>Priče</w:t>
      </w:r>
      <w:r>
        <w:t xml:space="preserve"> imaju moć zabave. Razvijanje slušanja i pričanja priča kod djece je odličan način za razvijanje strpljenja, pažnje, bogaćenje rječnika i učenje i razumijevanje emocija. </w:t>
      </w:r>
    </w:p>
    <w:p>
      <w:pPr>
        <w:pStyle w:val="style0"/>
        <w:rPr>
          <w:u w:val="single"/>
        </w:rPr>
      </w:pPr>
      <w:r>
        <w:t>Poslušajte s djecom</w:t>
      </w:r>
      <w:r>
        <w:t xml:space="preserve"> audio</w:t>
      </w:r>
      <w:r>
        <w:t xml:space="preserve"> priču Nezadovoljna bubamara : </w:t>
      </w:r>
      <w:r>
        <w:rPr>
          <w:highlight w:val="yellow"/>
          <w:u w:val="single"/>
        </w:rPr>
        <w:t xml:space="preserve"> </w:t>
      </w:r>
      <w:r>
        <w:rPr>
          <w:highlight w:val="yellow"/>
          <w:u w:val="single"/>
        </w:rPr>
        <w:fldChar w:fldCharType="begin"/>
      </w:r>
      <w:r>
        <w:rPr>
          <w:highlight w:val="yellow"/>
          <w:u w:val="single"/>
        </w:rPr>
        <w:instrText xml:space="preserve"> HYPERLINK "https://youtu.be/Tut0NobveEI" \o "https://youtu.be/Tut0NobveEI"</w:instrText>
      </w:r>
      <w:r>
        <w:rPr>
          <w:highlight w:val="yellow"/>
          <w:u w:val="single"/>
        </w:rPr>
        <w:fldChar w:fldCharType="separate"/>
      </w:r>
      <w:r>
        <w:rPr>
          <w:rStyle w:val="style85"/>
          <w:highlight w:val="yellow"/>
          <w:u w:val="single"/>
        </w:rPr>
        <w:t>https://youtu.be/Tut0NobveEI</w:t>
      </w:r>
      <w:r>
        <w:rPr>
          <w:highlight w:val="yellow"/>
          <w:u w:val="single"/>
        </w:rPr>
        <w:fldChar w:fldCharType="end"/>
      </w:r>
    </w:p>
    <w:p>
      <w:pPr>
        <w:pStyle w:val="style0"/>
        <w:rPr/>
      </w:pPr>
      <w:r>
        <w:t xml:space="preserve">Nakon što ste poslušali priču porazgovarajte s djecom o tijeku radnje, likovima i njihovim </w:t>
      </w:r>
      <w:r>
        <w:t>emocijama.</w:t>
      </w:r>
    </w:p>
    <w:p>
      <w:pPr>
        <w:pStyle w:val="style0"/>
        <w:rPr/>
      </w:pPr>
    </w:p>
    <w:p>
      <w:pPr>
        <w:pStyle w:val="style0"/>
        <w:rPr/>
      </w:pPr>
      <w:r>
        <w:t>Za likovnu aktivnost djeca mogu nacrtati, naslikati bubamaru ili uz pomoć roditelja napraviti bubamaru na neki od ponuđenih načina.</w:t>
      </w:r>
    </w:p>
    <w:p>
      <w:pPr>
        <w:pStyle w:val="style0"/>
        <w:rPr/>
      </w:pPr>
      <w:r>
        <w:t>Dobru zabavu vam želimo!</w:t>
      </w: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0</wp:posOffset>
            </wp:positionH>
            <wp:positionV relativeFrom="paragraph">
              <wp:posOffset>295275</wp:posOffset>
            </wp:positionV>
            <wp:extent cx="2160000" cy="1134048"/>
            <wp:effectExtent l="0" t="0" r="0" b="9525"/>
            <wp:wrapTopAndBottom/>
            <wp:docPr id="1026" name="Slika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60000" cy="1134048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1080000" cy="1697073"/>
            <wp:effectExtent l="0" t="0" r="6350" b="0"/>
            <wp:wrapTopAndBottom/>
            <wp:docPr id="1027" name="Slika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3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80000" cy="1697073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>
      <w:pPr>
        <w:pStyle w:val="style0"/>
        <w:rPr/>
      </w:pPr>
    </w:p>
    <w:p>
      <w:pPr>
        <w:pStyle w:val="style0"/>
        <w:rPr/>
      </w:pPr>
    </w:p>
    <w:bookmarkStart w:id="0" w:name="_GoBack"/>
    <w:bookmarkEnd w:id="0"/>
    <w:p>
      <w:pPr>
        <w:pStyle w:val="style0"/>
        <w:rPr/>
      </w:pPr>
    </w:p>
    <w:p>
      <w:pPr>
        <w:pStyle w:val="style0"/>
        <w:rPr/>
      </w:pPr>
      <w:r>
        <w:rPr>
          <w:noProof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olumn">
              <wp:posOffset>0</wp:posOffset>
            </wp:positionH>
            <wp:positionV relativeFrom="paragraph">
              <wp:posOffset>282575</wp:posOffset>
            </wp:positionV>
            <wp:extent cx="1080000" cy="1088809"/>
            <wp:effectExtent l="0" t="0" r="6350" b="0"/>
            <wp:wrapTopAndBottom/>
            <wp:docPr id="1028" name="Slika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5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80000" cy="1088809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32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hr-HR" w:bidi="ar-SA" w:eastAsia="hr-HR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image" Target="media/image3.jpeg"/><Relationship Id="rId3" Type="http://schemas.openxmlformats.org/officeDocument/2006/relationships/image" Target="media/image2.jpeg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75</Words>
  <Pages>1</Pages>
  <Characters>460</Characters>
  <Application>WPS Office</Application>
  <DocSecurity>0</DocSecurity>
  <Paragraphs>16</Paragraphs>
  <ScaleCrop>false</ScaleCrop>
  <LinksUpToDate>false</LinksUpToDate>
  <CharactersWithSpaces>531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2020-04-14T13:44:00Z</dcterms:created>
  <dc:creator>mirela druzijanic</dc:creator>
  <lastModifiedBy>Lenovo TB-8504X</lastModifiedBy>
  <dcterms:modified xsi:type="dcterms:W3CDTF">2020-04-14T14:07:21Z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