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4015A">
      <w:pPr>
        <w:pStyle w:val="6"/>
        <w:keepNext w:val="0"/>
        <w:keepLines w:val="0"/>
        <w:widowControl/>
        <w:suppressLineNumbers w:val="0"/>
        <w:jc w:val="both"/>
        <w:rPr>
          <w:rFonts w:hint="default" w:cs="Times New Roman" w:asciiTheme="minorAscii" w:hAnsiTheme="minorAscii"/>
          <w:sz w:val="21"/>
          <w:szCs w:val="21"/>
        </w:rPr>
      </w:pPr>
      <w:r>
        <w:rPr>
          <w:rFonts w:hint="default" w:cs="Times New Roman" w:asciiTheme="minorAscii" w:hAnsiTheme="minorAscii"/>
          <w:sz w:val="21"/>
          <w:szCs w:val="21"/>
          <w:lang w:val="hr-HR"/>
        </w:rPr>
        <w:t>T</w:t>
      </w:r>
      <w:r>
        <w:rPr>
          <w:rFonts w:hint="default" w:cs="Times New Roman" w:asciiTheme="minorAscii" w:hAnsiTheme="minorAscii"/>
          <w:sz w:val="21"/>
          <w:szCs w:val="21"/>
        </w:rPr>
        <w:t>emeljem članka 26. Zakona o predškolskom odgoju i obrazovanju ( NN 10/97, 107/07, 94/13, 98/19,57/22,101/23) i članka 29. Statuta P.U. Dječjeg vrtića Slano, Upravno vijeće  Predškolske ustanove Dječji vrtić Slano raspisuje</w:t>
      </w:r>
    </w:p>
    <w:p w14:paraId="64012C2B">
      <w:pPr>
        <w:pStyle w:val="7"/>
        <w:spacing w:after="0" w:line="240" w:lineRule="auto"/>
        <w:ind w:left="405"/>
        <w:jc w:val="center"/>
        <w:rPr>
          <w:rFonts w:hint="default" w:cs="Times New Roman" w:asciiTheme="minorAscii" w:hAnsiTheme="minorAscii" w:eastAsiaTheme="minorEastAsia"/>
          <w:b/>
          <w:sz w:val="21"/>
          <w:szCs w:val="21"/>
        </w:rPr>
      </w:pPr>
      <w:r>
        <w:rPr>
          <w:rFonts w:hint="default" w:cs="Times New Roman" w:asciiTheme="minorAscii" w:hAnsiTheme="minorAscii" w:eastAsiaTheme="minorEastAsia"/>
          <w:b/>
          <w:sz w:val="21"/>
          <w:szCs w:val="21"/>
        </w:rPr>
        <w:t>NATJEČAJ</w:t>
      </w:r>
      <w:bookmarkStart w:id="0" w:name="_GoBack"/>
      <w:bookmarkEnd w:id="0"/>
    </w:p>
    <w:p w14:paraId="4A40CCB9">
      <w:pPr>
        <w:pStyle w:val="7"/>
        <w:spacing w:after="0" w:line="240" w:lineRule="auto"/>
        <w:ind w:left="405"/>
        <w:jc w:val="center"/>
        <w:rPr>
          <w:rFonts w:hint="default" w:cs="Times New Roman" w:asciiTheme="minorAscii" w:hAnsiTheme="minorAscii" w:eastAsiaTheme="minorEastAsia"/>
          <w:b/>
          <w:sz w:val="21"/>
          <w:szCs w:val="21"/>
        </w:rPr>
      </w:pPr>
    </w:p>
    <w:p w14:paraId="3D8521F9">
      <w:pPr>
        <w:pStyle w:val="7"/>
        <w:spacing w:after="0" w:line="240" w:lineRule="auto"/>
        <w:ind w:left="405"/>
        <w:jc w:val="center"/>
        <w:rPr>
          <w:rFonts w:hint="default" w:cs="Times New Roman" w:asciiTheme="minorAscii" w:hAnsiTheme="minorAscii" w:eastAsiaTheme="minorEastAsia"/>
          <w:b/>
          <w:bCs/>
          <w:sz w:val="21"/>
          <w:szCs w:val="21"/>
          <w:lang w:val="hr-HR"/>
        </w:rPr>
      </w:pPr>
      <w:r>
        <w:rPr>
          <w:rFonts w:hint="default" w:cs="Times New Roman" w:asciiTheme="minorAscii" w:hAnsiTheme="minorAscii" w:eastAsiaTheme="minorEastAsia"/>
          <w:b/>
          <w:bCs/>
          <w:sz w:val="21"/>
          <w:szCs w:val="21"/>
          <w:lang w:val="hr-HR"/>
        </w:rPr>
        <w:t>za radno mjesto</w:t>
      </w:r>
    </w:p>
    <w:p w14:paraId="1AC9D825">
      <w:pPr>
        <w:pStyle w:val="7"/>
        <w:spacing w:after="0" w:line="240" w:lineRule="auto"/>
        <w:ind w:left="0" w:leftChars="0" w:firstLine="0" w:firstLineChars="0"/>
        <w:jc w:val="both"/>
        <w:rPr>
          <w:rFonts w:hint="default" w:cs="Times New Roman" w:asciiTheme="minorAscii" w:hAnsiTheme="minorAscii" w:eastAsiaTheme="minorEastAsia"/>
          <w:b/>
          <w:bCs/>
          <w:sz w:val="21"/>
          <w:szCs w:val="21"/>
          <w:lang w:val="hr-HR"/>
        </w:rPr>
      </w:pPr>
    </w:p>
    <w:p w14:paraId="64BF810C">
      <w:pPr>
        <w:pStyle w:val="7"/>
        <w:numPr>
          <w:ilvl w:val="0"/>
          <w:numId w:val="0"/>
        </w:numPr>
        <w:spacing w:after="0" w:line="240" w:lineRule="auto"/>
        <w:ind w:leftChars="0"/>
        <w:jc w:val="both"/>
        <w:rPr>
          <w:rFonts w:hint="default" w:cs="Times New Roman" w:asciiTheme="minorAscii" w:hAnsiTheme="minorAscii" w:eastAsiaTheme="minorEastAsia"/>
          <w:b/>
          <w:bCs/>
          <w:sz w:val="21"/>
          <w:szCs w:val="21"/>
          <w:lang w:val="hr-HR"/>
        </w:rPr>
      </w:pPr>
      <w:r>
        <w:rPr>
          <w:rFonts w:hint="default" w:cs="Times New Roman" w:asciiTheme="minorAscii" w:hAnsiTheme="minorAscii" w:eastAsiaTheme="minorEastAsia"/>
          <w:b/>
          <w:bCs/>
          <w:sz w:val="21"/>
          <w:szCs w:val="21"/>
          <w:lang w:val="hr-HR"/>
        </w:rPr>
        <w:t xml:space="preserve">VODITELJ/ICA RAČUNOVODSTVA </w:t>
      </w:r>
      <w:r>
        <w:rPr>
          <w:rFonts w:hint="default" w:cs="Times New Roman" w:asciiTheme="minorAscii" w:hAnsiTheme="minorAscii" w:eastAsiaTheme="minorEastAsia"/>
          <w:b w:val="0"/>
          <w:bCs w:val="0"/>
          <w:sz w:val="21"/>
          <w:szCs w:val="21"/>
          <w:lang w:val="hr-HR"/>
        </w:rPr>
        <w:t>(</w:t>
      </w:r>
      <w:r>
        <w:rPr>
          <w:rFonts w:hint="default" w:cs="Times New Roman" w:asciiTheme="minorAscii" w:hAnsiTheme="minorAscii"/>
          <w:b w:val="0"/>
          <w:bCs w:val="0"/>
          <w:sz w:val="21"/>
          <w:szCs w:val="21"/>
          <w:lang w:val="hr-HR"/>
        </w:rPr>
        <w:t>jedan</w:t>
      </w:r>
      <w:r>
        <w:rPr>
          <w:rFonts w:hint="default" w:cs="Times New Roman" w:asciiTheme="minorAscii" w:hAnsiTheme="minorAscii" w:eastAsiaTheme="minorEastAsia"/>
          <w:b w:val="0"/>
          <w:bCs w:val="0"/>
          <w:sz w:val="21"/>
          <w:szCs w:val="21"/>
          <w:lang w:val="hr-HR"/>
        </w:rPr>
        <w:t>)</w:t>
      </w:r>
      <w:r>
        <w:rPr>
          <w:rFonts w:hint="default" w:cs="Times New Roman" w:asciiTheme="minorAscii" w:hAnsiTheme="minorAscii" w:eastAsiaTheme="minorEastAsia"/>
          <w:sz w:val="21"/>
          <w:szCs w:val="21"/>
          <w:lang w:val="hr-HR"/>
        </w:rPr>
        <w:t xml:space="preserve"> izvrštitelj/ic</w:t>
      </w:r>
      <w:r>
        <w:rPr>
          <w:rFonts w:hint="default" w:cs="Times New Roman" w:asciiTheme="minorAscii" w:hAnsiTheme="minorAscii"/>
          <w:sz w:val="21"/>
          <w:szCs w:val="21"/>
          <w:lang w:val="hr-HR"/>
        </w:rPr>
        <w:t>a</w:t>
      </w:r>
      <w:r>
        <w:rPr>
          <w:rFonts w:hint="default" w:cs="Times New Roman" w:asciiTheme="minorAscii" w:hAnsiTheme="minorAscii" w:eastAsiaTheme="minorEastAsia"/>
          <w:sz w:val="21"/>
          <w:szCs w:val="21"/>
        </w:rPr>
        <w:t xml:space="preserve"> </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 xml:space="preserve">na </w:t>
      </w:r>
      <w:r>
        <w:rPr>
          <w:rFonts w:hint="default" w:cs="Times New Roman" w:asciiTheme="minorAscii" w:hAnsiTheme="minorAscii" w:eastAsiaTheme="minorEastAsia"/>
          <w:sz w:val="21"/>
          <w:szCs w:val="21"/>
          <w:lang w:val="hr-HR"/>
        </w:rPr>
        <w:t>neo</w:t>
      </w:r>
      <w:r>
        <w:rPr>
          <w:rFonts w:hint="default" w:cs="Times New Roman" w:asciiTheme="minorAscii" w:hAnsiTheme="minorAscii" w:eastAsiaTheme="minorEastAsia"/>
          <w:sz w:val="21"/>
          <w:szCs w:val="21"/>
        </w:rPr>
        <w:t xml:space="preserve">dređeno </w:t>
      </w:r>
      <w:r>
        <w:rPr>
          <w:rFonts w:hint="default" w:cs="Times New Roman" w:asciiTheme="minorAscii" w:hAnsiTheme="minorAscii" w:eastAsiaTheme="minorEastAsia"/>
          <w:sz w:val="21"/>
          <w:szCs w:val="21"/>
          <w:lang w:val="hr-HR"/>
        </w:rPr>
        <w:t>ne</w:t>
      </w:r>
      <w:r>
        <w:rPr>
          <w:rFonts w:hint="default" w:cs="Times New Roman" w:asciiTheme="minorAscii" w:hAnsiTheme="minorAscii" w:eastAsiaTheme="minorEastAsia"/>
          <w:sz w:val="21"/>
          <w:szCs w:val="21"/>
        </w:rPr>
        <w:t>puno radno vrijeme</w:t>
      </w:r>
      <w:r>
        <w:rPr>
          <w:rFonts w:hint="default" w:cs="Times New Roman" w:asciiTheme="minorAscii" w:hAnsiTheme="minorAscii" w:eastAsiaTheme="minorEastAsia"/>
          <w:sz w:val="21"/>
          <w:szCs w:val="21"/>
          <w:lang w:val="hr-HR"/>
        </w:rPr>
        <w:t xml:space="preserve"> (10 sati tjedno)</w:t>
      </w:r>
    </w:p>
    <w:p w14:paraId="63FC1821">
      <w:pPr>
        <w:keepNext w:val="0"/>
        <w:keepLines w:val="0"/>
        <w:widowControl/>
        <w:suppressLineNumbers w:val="0"/>
        <w:jc w:val="both"/>
        <w:rPr>
          <w:rFonts w:hint="default" w:cs="Times New Roman" w:asciiTheme="minorAscii" w:hAnsiTheme="minorAscii"/>
          <w:sz w:val="21"/>
          <w:szCs w:val="21"/>
        </w:rPr>
      </w:pPr>
    </w:p>
    <w:p w14:paraId="1FA4970C">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bCs/>
          <w:i w:val="0"/>
          <w:iCs w:val="0"/>
          <w:color w:val="000000"/>
          <w:sz w:val="21"/>
          <w:szCs w:val="21"/>
          <w:u w:val="none"/>
          <w:vertAlign w:val="baseline"/>
          <w:lang w:val="hr-HR"/>
        </w:rPr>
      </w:pPr>
      <w:r>
        <w:rPr>
          <w:rFonts w:hint="default" w:cs="Times New Roman" w:asciiTheme="minorAscii" w:hAnsiTheme="minorAscii"/>
          <w:b/>
          <w:bCs/>
          <w:i w:val="0"/>
          <w:iCs w:val="0"/>
          <w:color w:val="000000"/>
          <w:sz w:val="21"/>
          <w:szCs w:val="21"/>
          <w:u w:val="none"/>
          <w:vertAlign w:val="baseline"/>
        </w:rPr>
        <w:t>Uvjeti</w:t>
      </w:r>
      <w:r>
        <w:rPr>
          <w:rFonts w:hint="default" w:cs="Times New Roman" w:asciiTheme="minorAscii" w:hAnsiTheme="minorAscii"/>
          <w:b/>
          <w:bCs/>
          <w:i w:val="0"/>
          <w:iCs w:val="0"/>
          <w:color w:val="000000"/>
          <w:sz w:val="21"/>
          <w:szCs w:val="21"/>
          <w:u w:val="none"/>
          <w:vertAlign w:val="baseline"/>
          <w:lang w:val="hr-HR"/>
        </w:rPr>
        <w:t xml:space="preserve"> za radno mjesto:</w:t>
      </w:r>
    </w:p>
    <w:p w14:paraId="402A496F">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bCs/>
          <w:i w:val="0"/>
          <w:iCs w:val="0"/>
          <w:color w:val="000000"/>
          <w:sz w:val="21"/>
          <w:szCs w:val="21"/>
          <w:u w:val="none"/>
          <w:vertAlign w:val="baseline"/>
          <w:lang w:val="hr-HR"/>
        </w:rPr>
      </w:pPr>
    </w:p>
    <w:p w14:paraId="64E62D5E">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bCs/>
          <w:i w:val="0"/>
          <w:iCs w:val="0"/>
          <w:color w:val="000000"/>
          <w:sz w:val="21"/>
          <w:szCs w:val="21"/>
          <w:u w:val="none"/>
          <w:vertAlign w:val="baseline"/>
          <w:lang w:val="hr-HR"/>
        </w:rPr>
        <w:t xml:space="preserve">- </w:t>
      </w:r>
      <w:r>
        <w:rPr>
          <w:rFonts w:hint="default" w:cs="Times New Roman" w:asciiTheme="minorAscii" w:hAnsiTheme="minorAscii"/>
          <w:b w:val="0"/>
          <w:bCs w:val="0"/>
          <w:i w:val="0"/>
          <w:iCs w:val="0"/>
          <w:color w:val="000000"/>
          <w:sz w:val="21"/>
          <w:szCs w:val="21"/>
          <w:u w:val="none"/>
          <w:vertAlign w:val="baseline"/>
          <w:lang w:val="hr-HR"/>
        </w:rPr>
        <w:t>VSS - diplomski sveučilišni studij ili diplomski specijalistički studij odgovarajuće struke: diplomirani ekonomist ili magistar ekonomije</w:t>
      </w:r>
    </w:p>
    <w:p w14:paraId="4F44E4D9">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val="0"/>
          <w:bCs w:val="0"/>
          <w:i w:val="0"/>
          <w:iCs w:val="0"/>
          <w:color w:val="000000"/>
          <w:sz w:val="21"/>
          <w:szCs w:val="21"/>
          <w:u w:val="none"/>
          <w:vertAlign w:val="baseline"/>
          <w:lang w:val="hr-HR"/>
        </w:rPr>
        <w:t>- VŠS - ekonomist ili prvostupnik ekonomije</w:t>
      </w:r>
    </w:p>
    <w:p w14:paraId="10CC79F7">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val="0"/>
          <w:bCs w:val="0"/>
          <w:i w:val="0"/>
          <w:iCs w:val="0"/>
          <w:color w:val="000000"/>
          <w:sz w:val="21"/>
          <w:szCs w:val="21"/>
          <w:u w:val="none"/>
          <w:vertAlign w:val="baseline"/>
          <w:lang w:val="hr-HR"/>
        </w:rPr>
        <w:t>- najmanje 3 godine radnog iskustva na računovodstvenim poslovima</w:t>
      </w:r>
    </w:p>
    <w:p w14:paraId="65724B26">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val="0"/>
          <w:bCs w:val="0"/>
          <w:i w:val="0"/>
          <w:iCs w:val="0"/>
          <w:color w:val="000000"/>
          <w:sz w:val="21"/>
          <w:szCs w:val="21"/>
          <w:u w:val="none"/>
          <w:vertAlign w:val="baseline"/>
          <w:lang w:val="hr-HR"/>
        </w:rPr>
        <w:t>- poznavanje AOP-a (ECDLili sl.)</w:t>
      </w:r>
    </w:p>
    <w:p w14:paraId="31EB3CB9">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p>
    <w:p w14:paraId="3C776DF7">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val="0"/>
          <w:bCs w:val="0"/>
          <w:i w:val="0"/>
          <w:iCs w:val="0"/>
          <w:color w:val="000000"/>
          <w:sz w:val="21"/>
          <w:szCs w:val="21"/>
          <w:u w:val="none"/>
          <w:vertAlign w:val="baseline"/>
          <w:lang w:val="hr-HR"/>
        </w:rPr>
        <w:t>Sukladno :</w:t>
      </w:r>
    </w:p>
    <w:p w14:paraId="7CA2D573">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val="0"/>
          <w:bCs w:val="0"/>
          <w:i w:val="0"/>
          <w:iCs w:val="0"/>
          <w:color w:val="000000"/>
          <w:sz w:val="21"/>
          <w:szCs w:val="21"/>
          <w:u w:val="none"/>
          <w:vertAlign w:val="baseline"/>
          <w:lang w:val="hr-HR"/>
        </w:rPr>
        <w:t>- Zakonu o predškolskom odgoju i obrazovanju</w:t>
      </w:r>
    </w:p>
    <w:p w14:paraId="7340895F">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r>
        <w:rPr>
          <w:rFonts w:hint="default" w:cs="Times New Roman" w:asciiTheme="minorAscii" w:hAnsiTheme="minorAscii"/>
          <w:b w:val="0"/>
          <w:bCs w:val="0"/>
          <w:i w:val="0"/>
          <w:iCs w:val="0"/>
          <w:color w:val="000000"/>
          <w:sz w:val="21"/>
          <w:szCs w:val="21"/>
          <w:u w:val="none"/>
          <w:vertAlign w:val="baseline"/>
          <w:lang w:val="hr-HR"/>
        </w:rPr>
        <w:t>- Pravilniku o unutarnjem ustrojstvu i načinu rada P.U. Dječjeg vrtića Slano</w:t>
      </w:r>
    </w:p>
    <w:p w14:paraId="2E4B2582">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val="0"/>
          <w:bCs w:val="0"/>
          <w:i w:val="0"/>
          <w:iCs w:val="0"/>
          <w:color w:val="000000"/>
          <w:sz w:val="21"/>
          <w:szCs w:val="21"/>
          <w:u w:val="none"/>
          <w:vertAlign w:val="baseline"/>
          <w:lang w:val="hr-HR"/>
        </w:rPr>
      </w:pPr>
    </w:p>
    <w:p w14:paraId="013489E0">
      <w:pPr>
        <w:pStyle w:val="6"/>
        <w:keepNext w:val="0"/>
        <w:keepLines w:val="0"/>
        <w:widowControl/>
        <w:suppressLineNumbers w:val="0"/>
        <w:bidi w:val="0"/>
        <w:spacing w:before="0" w:beforeAutospacing="0" w:after="0" w:afterAutospacing="0" w:line="15" w:lineRule="atLeast"/>
        <w:jc w:val="left"/>
        <w:rPr>
          <w:rFonts w:hint="default" w:cs="Times New Roman" w:asciiTheme="minorAscii" w:hAnsiTheme="minorAscii"/>
          <w:b/>
          <w:bCs/>
          <w:i w:val="0"/>
          <w:iCs w:val="0"/>
          <w:color w:val="000000"/>
          <w:sz w:val="21"/>
          <w:szCs w:val="21"/>
          <w:u w:val="none"/>
          <w:vertAlign w:val="baseline"/>
          <w:lang w:val="hr-HR"/>
        </w:rPr>
      </w:pPr>
      <w:r>
        <w:rPr>
          <w:rFonts w:hint="default" w:cs="Times New Roman" w:asciiTheme="minorAscii" w:hAnsiTheme="minorAscii"/>
          <w:b/>
          <w:bCs/>
          <w:i w:val="0"/>
          <w:iCs w:val="0"/>
          <w:color w:val="000000"/>
          <w:sz w:val="21"/>
          <w:szCs w:val="21"/>
          <w:u w:val="none"/>
          <w:vertAlign w:val="baseline"/>
          <w:lang w:val="hr-HR"/>
        </w:rPr>
        <w:t>Radni odnos u dječjem vrtiću ne može zasnovati osoba koja ima zapreke iz članka 25. Zakona o predškolskom odgoju i obrazovanju</w:t>
      </w:r>
    </w:p>
    <w:p w14:paraId="5335AAA3">
      <w:pPr>
        <w:pStyle w:val="6"/>
        <w:keepNext w:val="0"/>
        <w:keepLines w:val="0"/>
        <w:widowControl/>
        <w:suppressLineNumbers w:val="0"/>
        <w:bidi w:val="0"/>
        <w:spacing w:before="0" w:beforeAutospacing="0" w:after="0" w:afterAutospacing="0" w:line="15" w:lineRule="atLeast"/>
        <w:jc w:val="both"/>
        <w:rPr>
          <w:rFonts w:hint="default" w:cs="Times New Roman" w:asciiTheme="minorAscii" w:hAnsiTheme="minorAscii"/>
          <w:i w:val="0"/>
          <w:iCs w:val="0"/>
          <w:color w:val="000000"/>
          <w:sz w:val="21"/>
          <w:szCs w:val="21"/>
          <w:u w:val="none"/>
          <w:vertAlign w:val="baseline"/>
        </w:rPr>
      </w:pPr>
    </w:p>
    <w:p w14:paraId="5A3AA0CB">
      <w:pPr>
        <w:pStyle w:val="7"/>
        <w:spacing w:after="0" w:line="240" w:lineRule="auto"/>
        <w:ind w:left="0" w:leftChars="0" w:firstLine="0" w:firstLineChars="0"/>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rPr>
        <w:t>Uz</w:t>
      </w:r>
      <w:r>
        <w:rPr>
          <w:rFonts w:hint="default" w:cs="Times New Roman" w:asciiTheme="minorAscii" w:hAnsiTheme="minorAscii" w:eastAsiaTheme="minorEastAsia"/>
          <w:sz w:val="21"/>
          <w:szCs w:val="21"/>
          <w:lang w:val="hr-HR"/>
        </w:rPr>
        <w:t xml:space="preserve"> vlastoručno potpisanu</w:t>
      </w:r>
      <w:r>
        <w:rPr>
          <w:rFonts w:hint="default" w:cs="Times New Roman" w:asciiTheme="minorAscii" w:hAnsiTheme="minorAscii" w:eastAsiaTheme="minorEastAsia"/>
          <w:sz w:val="21"/>
          <w:szCs w:val="21"/>
        </w:rPr>
        <w:t xml:space="preserve"> prijavu na natječaj, kandidati su dužni priložiti:</w:t>
      </w:r>
    </w:p>
    <w:p w14:paraId="74433B91">
      <w:pPr>
        <w:pStyle w:val="7"/>
        <w:spacing w:after="0" w:line="240" w:lineRule="auto"/>
        <w:ind w:left="405"/>
        <w:jc w:val="both"/>
        <w:rPr>
          <w:rFonts w:hint="default" w:cs="Times New Roman" w:asciiTheme="minorAscii" w:hAnsiTheme="minorAscii" w:eastAsiaTheme="minorEastAsia"/>
          <w:sz w:val="21"/>
          <w:szCs w:val="21"/>
        </w:rPr>
      </w:pPr>
    </w:p>
    <w:p w14:paraId="34753BE1">
      <w:pPr>
        <w:pStyle w:val="7"/>
        <w:spacing w:after="0" w:line="240" w:lineRule="auto"/>
        <w:ind w:left="405"/>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životopis</w:t>
      </w:r>
    </w:p>
    <w:p w14:paraId="7962F9DA">
      <w:pPr>
        <w:pStyle w:val="7"/>
        <w:spacing w:after="0" w:line="240" w:lineRule="auto"/>
        <w:ind w:left="405"/>
        <w:jc w:val="both"/>
        <w:rPr>
          <w:rFonts w:hint="default" w:cs="Times New Roman" w:asciiTheme="minorAscii" w:hAnsiTheme="minorAscii" w:eastAsiaTheme="minorEastAsia"/>
          <w:sz w:val="21"/>
          <w:szCs w:val="21"/>
          <w:lang w:val="hr-HR"/>
        </w:rPr>
      </w:pP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do</w:t>
      </w:r>
      <w:r>
        <w:rPr>
          <w:rFonts w:hint="default" w:cs="Times New Roman" w:asciiTheme="minorAscii" w:hAnsiTheme="minorAscii"/>
          <w:sz w:val="21"/>
          <w:szCs w:val="21"/>
          <w:lang w:val="hr-HR"/>
        </w:rPr>
        <w:t>kaz o državljanstvu</w:t>
      </w:r>
    </w:p>
    <w:p w14:paraId="5EB65E80">
      <w:pPr>
        <w:pStyle w:val="7"/>
        <w:spacing w:after="0" w:line="240" w:lineRule="auto"/>
        <w:ind w:left="405"/>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dokaz o stečenoj stručnoj spremi (diploma)</w:t>
      </w:r>
    </w:p>
    <w:p w14:paraId="3F8F6A5D">
      <w:pPr>
        <w:pStyle w:val="7"/>
        <w:spacing w:after="0" w:line="240" w:lineRule="auto"/>
        <w:ind w:left="405"/>
        <w:jc w:val="both"/>
        <w:rPr>
          <w:rFonts w:hint="default" w:cs="Times New Roman" w:asciiTheme="minorAscii" w:hAnsiTheme="minorAscii" w:eastAsiaTheme="minorEastAsia"/>
          <w:sz w:val="21"/>
          <w:szCs w:val="21"/>
          <w:lang w:val="hr-HR"/>
        </w:rPr>
      </w:pPr>
      <w:r>
        <w:rPr>
          <w:rFonts w:hint="default" w:cs="Times New Roman" w:asciiTheme="minorAscii" w:hAnsiTheme="minorAscii" w:eastAsiaTheme="minorEastAsia"/>
          <w:sz w:val="21"/>
          <w:szCs w:val="21"/>
        </w:rPr>
        <w:t>-</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dokaz o nepostojanju zapreka za zasnivanje radnog odnosa sukladno članku 25. Zakona o predškolskom odgoju i obrazovanju</w:t>
      </w:r>
      <w:r>
        <w:rPr>
          <w:rFonts w:hint="default" w:cs="Times New Roman" w:asciiTheme="minorAscii" w:hAnsiTheme="minorAscii" w:eastAsiaTheme="minorEastAsia"/>
          <w:sz w:val="21"/>
          <w:szCs w:val="21"/>
          <w:lang w:val="hr-HR"/>
        </w:rPr>
        <w:t>, ne starije od 1 mjesec od objave natječaja:</w:t>
      </w:r>
    </w:p>
    <w:p w14:paraId="6F4AAB4D">
      <w:pPr>
        <w:pStyle w:val="7"/>
        <w:numPr>
          <w:ilvl w:val="0"/>
          <w:numId w:val="1"/>
        </w:numPr>
        <w:spacing w:after="0" w:line="240" w:lineRule="auto"/>
        <w:ind w:left="405"/>
        <w:jc w:val="both"/>
        <w:rPr>
          <w:rFonts w:hint="default" w:cs="Times New Roman" w:asciiTheme="minorAscii" w:hAnsiTheme="minorAscii" w:eastAsiaTheme="minorEastAsia"/>
          <w:i/>
          <w:iCs/>
          <w:sz w:val="21"/>
          <w:szCs w:val="21"/>
        </w:rPr>
      </w:pPr>
      <w:r>
        <w:rPr>
          <w:rFonts w:hint="default" w:cs="Times New Roman" w:asciiTheme="minorAscii" w:hAnsiTheme="minorAscii" w:eastAsiaTheme="minorEastAsia"/>
          <w:i/>
          <w:iCs/>
          <w:sz w:val="21"/>
          <w:szCs w:val="21"/>
        </w:rPr>
        <w:t xml:space="preserve"> potvrda nadležnog suda da se protiv kandidata ne vodi kazneni postupak ( čl.25.st.2.</w:t>
      </w:r>
      <w:r>
        <w:rPr>
          <w:rFonts w:hint="default" w:cs="Times New Roman" w:asciiTheme="minorAscii" w:hAnsiTheme="minorAscii" w:eastAsiaTheme="minorEastAsia"/>
          <w:i/>
          <w:iCs/>
          <w:sz w:val="21"/>
          <w:szCs w:val="21"/>
          <w:lang w:val="hr-HR"/>
        </w:rPr>
        <w:t xml:space="preserve"> Zakona o predškolskom odgoju</w:t>
      </w:r>
      <w:r>
        <w:rPr>
          <w:rFonts w:hint="default" w:cs="Times New Roman" w:asciiTheme="minorAscii" w:hAnsiTheme="minorAscii" w:eastAsiaTheme="minorEastAsia"/>
          <w:i/>
          <w:iCs/>
          <w:sz w:val="21"/>
          <w:szCs w:val="21"/>
        </w:rPr>
        <w:t>)</w:t>
      </w:r>
    </w:p>
    <w:p w14:paraId="1CD445E3">
      <w:pPr>
        <w:pStyle w:val="7"/>
        <w:numPr>
          <w:ilvl w:val="0"/>
          <w:numId w:val="1"/>
        </w:numPr>
        <w:spacing w:after="0" w:line="240" w:lineRule="auto"/>
        <w:ind w:left="405" w:leftChars="0" w:firstLine="0" w:firstLineChars="0"/>
        <w:jc w:val="both"/>
        <w:rPr>
          <w:rFonts w:hint="default" w:cs="Times New Roman" w:asciiTheme="minorAscii" w:hAnsiTheme="minorAscii"/>
          <w:i/>
          <w:iCs/>
          <w:color w:val="000000" w:themeColor="text1"/>
          <w:sz w:val="21"/>
          <w:szCs w:val="21"/>
          <w14:textFill>
            <w14:solidFill>
              <w14:schemeClr w14:val="tx1"/>
            </w14:solidFill>
          </w14:textFill>
        </w:rPr>
      </w:pPr>
      <w:r>
        <w:rPr>
          <w:rFonts w:hint="default" w:cs="Times New Roman" w:asciiTheme="minorAscii" w:hAnsiTheme="minorAscii" w:eastAsiaTheme="minorEastAsia"/>
          <w:i/>
          <w:iCs/>
          <w:sz w:val="21"/>
          <w:szCs w:val="21"/>
        </w:rPr>
        <w:t>potvrda nadležnog Prekršajnog suda da se protiv kandidata ne vodi prekršajni  postupak ( čl.25.st.4.</w:t>
      </w:r>
      <w:r>
        <w:rPr>
          <w:rFonts w:hint="default" w:cs="Times New Roman" w:asciiTheme="minorAscii" w:hAnsiTheme="minorAscii" w:eastAsiaTheme="minorEastAsia"/>
          <w:i/>
          <w:iCs/>
          <w:sz w:val="21"/>
          <w:szCs w:val="21"/>
          <w:lang w:val="hr-HR"/>
        </w:rPr>
        <w:t xml:space="preserve"> Zakona o predškolskom odgoju</w:t>
      </w:r>
      <w:r>
        <w:rPr>
          <w:rFonts w:hint="default" w:cs="Times New Roman" w:asciiTheme="minorAscii" w:hAnsiTheme="minorAscii" w:eastAsiaTheme="minorEastAsia"/>
          <w:i/>
          <w:iCs/>
          <w:sz w:val="21"/>
          <w:szCs w:val="21"/>
        </w:rPr>
        <w:t>)</w:t>
      </w:r>
    </w:p>
    <w:p w14:paraId="478106AC">
      <w:pPr>
        <w:pStyle w:val="7"/>
        <w:numPr>
          <w:ilvl w:val="0"/>
          <w:numId w:val="0"/>
        </w:numPr>
        <w:spacing w:after="0" w:line="240" w:lineRule="auto"/>
        <w:ind w:left="405" w:leftChars="0"/>
        <w:jc w:val="both"/>
        <w:rPr>
          <w:rFonts w:hint="default" w:eastAsia="Times New Roman" w:cs="Times New Roman" w:asciiTheme="minorAscii" w:hAnsiTheme="minorAscii"/>
          <w:sz w:val="21"/>
          <w:szCs w:val="21"/>
          <w:lang w:val="hr-HR"/>
        </w:rPr>
      </w:pP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t xml:space="preserve">- </w:t>
      </w:r>
      <w:r>
        <w:rPr>
          <w:rFonts w:hint="default" w:eastAsia="Times New Roman" w:cs="Times New Roman" w:asciiTheme="minorAscii" w:hAnsiTheme="minorAscii"/>
          <w:sz w:val="21"/>
          <w:szCs w:val="21"/>
        </w:rPr>
        <w:t xml:space="preserve">dokaz o radnopravnom statusu (elektronički zapis o podacima evidentiranim u matičnoj evidenciji Hrvatskog zavoda za mirovinsko osiguranje ne stariji </w:t>
      </w:r>
      <w:r>
        <w:rPr>
          <w:rFonts w:hint="default" w:cs="Times New Roman" w:asciiTheme="minorAscii" w:hAnsiTheme="minorAscii"/>
          <w:sz w:val="21"/>
          <w:szCs w:val="21"/>
          <w:lang w:val="hr-HR"/>
        </w:rPr>
        <w:t xml:space="preserve">1 </w:t>
      </w:r>
      <w:r>
        <w:rPr>
          <w:rFonts w:hint="default" w:eastAsia="Times New Roman" w:cs="Times New Roman" w:asciiTheme="minorAscii" w:hAnsiTheme="minorAscii"/>
          <w:sz w:val="21"/>
          <w:szCs w:val="21"/>
        </w:rPr>
        <w:t xml:space="preserve">mjesec </w:t>
      </w:r>
      <w:r>
        <w:rPr>
          <w:rFonts w:hint="default" w:cs="Times New Roman" w:asciiTheme="minorAscii" w:hAnsiTheme="minorAscii"/>
          <w:sz w:val="21"/>
          <w:szCs w:val="21"/>
          <w:lang w:val="hr-HR"/>
        </w:rPr>
        <w:t>od</w:t>
      </w:r>
      <w:r>
        <w:rPr>
          <w:rFonts w:hint="default" w:eastAsia="Times New Roman" w:cs="Times New Roman" w:asciiTheme="minorAscii" w:hAnsiTheme="minorAscii"/>
          <w:sz w:val="21"/>
          <w:szCs w:val="21"/>
        </w:rPr>
        <w:t xml:space="preserve"> objave Natječaja</w:t>
      </w:r>
      <w:r>
        <w:rPr>
          <w:rFonts w:hint="default" w:eastAsia="Times New Roman" w:cs="Times New Roman" w:asciiTheme="minorAscii" w:hAnsiTheme="minorAscii"/>
          <w:sz w:val="21"/>
          <w:szCs w:val="21"/>
          <w:lang w:val="hr-HR"/>
        </w:rPr>
        <w:t>)</w:t>
      </w:r>
    </w:p>
    <w:p w14:paraId="2DE23ABC">
      <w:pPr>
        <w:pStyle w:val="7"/>
        <w:numPr>
          <w:ilvl w:val="0"/>
          <w:numId w:val="0"/>
        </w:numPr>
        <w:spacing w:after="0" w:line="240" w:lineRule="auto"/>
        <w:ind w:left="405" w:leftChars="0"/>
        <w:jc w:val="both"/>
        <w:rPr>
          <w:rFonts w:hint="default" w:cs="Times New Roman" w:asciiTheme="minorAscii" w:hAnsiTheme="minorAscii"/>
          <w:sz w:val="21"/>
          <w:szCs w:val="21"/>
          <w:lang w:val="hr-HR"/>
        </w:rPr>
      </w:pPr>
      <w:r>
        <w:rPr>
          <w:rFonts w:hint="default" w:cs="Times New Roman" w:asciiTheme="minorAscii" w:hAnsiTheme="minorAscii"/>
          <w:sz w:val="21"/>
          <w:szCs w:val="21"/>
          <w:lang w:val="hr-HR"/>
        </w:rPr>
        <w:t>- dokaz o poznavanju AOP-a ( ECDL ili sl. - rad na računalu)</w:t>
      </w:r>
    </w:p>
    <w:p w14:paraId="14483BEF">
      <w:pPr>
        <w:pStyle w:val="7"/>
        <w:numPr>
          <w:numId w:val="0"/>
        </w:numPr>
        <w:spacing w:after="0" w:line="240" w:lineRule="auto"/>
        <w:jc w:val="both"/>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pP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t>P</w:t>
      </w: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14:textFill>
            <w14:solidFill>
              <w14:schemeClr w14:val="tx1"/>
            </w14:solidFill>
          </w14:textFill>
        </w:rPr>
        <w:t>otvrd</w:t>
      </w: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t xml:space="preserve">u </w:t>
      </w: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14:textFill>
            <w14:solidFill>
              <w14:schemeClr w14:val="tx1"/>
            </w14:solidFill>
          </w14:textFill>
        </w:rPr>
        <w:t>da kandidat nema izrečenu mjeru za zaštitu dobrobiti djeteta iz članka 25. stavak 10. Zakona o predškolskom odgoju i obrazovanju</w:t>
      </w: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t xml:space="preserve"> pribavit će Vrtić po službenoj dužnosti od </w:t>
      </w: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14:textFill>
            <w14:solidFill>
              <w14:schemeClr w14:val="tx1"/>
            </w14:solidFill>
          </w14:textFill>
        </w:rPr>
        <w:t xml:space="preserve"> nadležnog</w:t>
      </w:r>
      <w:r>
        <w:rPr>
          <w:rStyle w:val="4"/>
          <w:rFonts w:hint="default" w:eastAsia="sans-serif" w:cs="Times New Roman" w:asciiTheme="minorAscii" w:hAnsiTheme="minorAscii"/>
          <w:i w:val="0"/>
          <w:iCs w:val="0"/>
          <w:caps w:val="0"/>
          <w:color w:val="000000" w:themeColor="text1"/>
          <w:spacing w:val="0"/>
          <w:sz w:val="21"/>
          <w:szCs w:val="21"/>
          <w:shd w:val="clear" w:fill="FFFFFF"/>
          <w:vertAlign w:val="baseline"/>
          <w:lang w:val="hr-HR"/>
          <w14:textFill>
            <w14:solidFill>
              <w14:schemeClr w14:val="tx1"/>
            </w14:solidFill>
          </w14:textFill>
        </w:rPr>
        <w:t xml:space="preserve"> tijela iz sustava socijalne skrbi, tijekom postupka izbora kandidata.</w:t>
      </w:r>
    </w:p>
    <w:p w14:paraId="26D501B7">
      <w:pPr>
        <w:spacing w:after="0" w:line="240" w:lineRule="auto"/>
        <w:jc w:val="both"/>
        <w:rPr>
          <w:rFonts w:hint="default" w:cs="Times New Roman" w:asciiTheme="minorAscii" w:hAnsiTheme="minorAscii" w:eastAsiaTheme="minorEastAsia"/>
          <w:i w:val="0"/>
          <w:iCs w:val="0"/>
          <w:sz w:val="21"/>
          <w:szCs w:val="21"/>
        </w:rPr>
      </w:pPr>
    </w:p>
    <w:p w14:paraId="7A06CAEE">
      <w:pPr>
        <w:pStyle w:val="8"/>
        <w:jc w:val="both"/>
        <w:rPr>
          <w:rFonts w:hint="default" w:cs="Times New Roman" w:asciiTheme="minorAscii" w:hAnsiTheme="minorAscii"/>
          <w:sz w:val="21"/>
          <w:szCs w:val="21"/>
        </w:rPr>
      </w:pPr>
      <w:r>
        <w:rPr>
          <w:rFonts w:hint="default" w:cs="Times New Roman" w:asciiTheme="minorAscii" w:hAnsiTheme="minorAscii"/>
          <w:sz w:val="21"/>
          <w:szCs w:val="21"/>
        </w:rPr>
        <w:t>Ako kandidat uz prijavu priloži dokumente u kojima osobni podaci nisu istovjetni, dužan je dostaviti i dokaz o njihovoj promjeni (preslika vjenčanog ili rodnog lista i dr.)</w:t>
      </w:r>
    </w:p>
    <w:p w14:paraId="27C201C2">
      <w:pPr>
        <w:pStyle w:val="8"/>
        <w:jc w:val="both"/>
        <w:rPr>
          <w:rFonts w:hint="default" w:eastAsia="Times New Roman" w:cs="Times New Roman" w:asciiTheme="minorAscii" w:hAnsiTheme="minorAscii"/>
          <w:sz w:val="21"/>
          <w:szCs w:val="21"/>
        </w:rPr>
      </w:pPr>
    </w:p>
    <w:p w14:paraId="262A1CAC">
      <w:pPr>
        <w:pStyle w:val="8"/>
        <w:ind w:right="-142"/>
        <w:jc w:val="both"/>
        <w:rPr>
          <w:rFonts w:hint="default" w:cs="Times New Roman" w:asciiTheme="minorAscii" w:hAnsiTheme="minorAscii"/>
          <w:sz w:val="21"/>
          <w:szCs w:val="21"/>
        </w:rPr>
      </w:pPr>
      <w:r>
        <w:rPr>
          <w:rFonts w:hint="default" w:cs="Times New Roman" w:asciiTheme="minorAscii" w:hAnsiTheme="minorAscii"/>
          <w:sz w:val="21"/>
          <w:szCs w:val="21"/>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Times New Roman" w:asciiTheme="minorAscii" w:hAnsiTheme="minorAscii"/>
          <w:sz w:val="21"/>
          <w:szCs w:val="21"/>
        </w:rPr>
        <w:br w:type="textWrapping"/>
      </w:r>
    </w:p>
    <w:p w14:paraId="71AFDD9A">
      <w:pPr>
        <w:spacing w:after="0" w:line="240" w:lineRule="auto"/>
        <w:ind w:right="-142"/>
        <w:jc w:val="both"/>
        <w:rPr>
          <w:rFonts w:hint="default" w:cs="Times New Roman" w:asciiTheme="minorAscii" w:hAnsiTheme="minorAscii"/>
          <w:sz w:val="21"/>
          <w:szCs w:val="21"/>
        </w:rPr>
      </w:pPr>
      <w:r>
        <w:rPr>
          <w:rFonts w:hint="default" w:cs="Times New Roman" w:asciiTheme="minorAscii" w:hAnsiTheme="minorAscii"/>
          <w:sz w:val="21"/>
          <w:szCs w:val="21"/>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"https://branitelji.gov.hr/zaposljavanje-843/843" </w:instrText>
      </w:r>
      <w:r>
        <w:rPr>
          <w:rFonts w:hint="default" w:cs="Times New Roman" w:asciiTheme="minorAscii" w:hAnsiTheme="minorAscii"/>
          <w:sz w:val="21"/>
          <w:szCs w:val="21"/>
        </w:rPr>
        <w:fldChar w:fldCharType="separate"/>
      </w:r>
      <w:r>
        <w:rPr>
          <w:rFonts w:hint="default" w:cs="Times New Roman" w:asciiTheme="minorAscii" w:hAnsiTheme="minorAscii"/>
          <w:color w:val="0000FF"/>
          <w:sz w:val="21"/>
          <w:szCs w:val="21"/>
          <w:u w:val="single"/>
        </w:rPr>
        <w:t>https://branitelji.gov.hr/zaposljavanje-843/843</w:t>
      </w:r>
      <w:r>
        <w:rPr>
          <w:rFonts w:hint="default" w:cs="Times New Roman" w:asciiTheme="minorAscii" w:hAnsiTheme="minorAscii"/>
          <w:color w:val="0000FF"/>
          <w:sz w:val="21"/>
          <w:szCs w:val="21"/>
          <w:u w:val="single"/>
        </w:rPr>
        <w:fldChar w:fldCharType="end"/>
      </w:r>
      <w:r>
        <w:rPr>
          <w:rFonts w:hint="default" w:cs="Times New Roman" w:asciiTheme="minorAscii" w:hAnsiTheme="minorAscii"/>
          <w:sz w:val="21"/>
          <w:szCs w:val="21"/>
        </w:rPr>
        <w:t xml:space="preserve"> i poveznici:</w:t>
      </w:r>
    </w:p>
    <w:p w14:paraId="38B3172C">
      <w:pPr>
        <w:pStyle w:val="6"/>
        <w:jc w:val="both"/>
        <w:rPr>
          <w:rFonts w:hint="default" w:cs="Times New Roman" w:asciiTheme="minorAscii" w:hAnsiTheme="minorAscii"/>
          <w:color w:val="000000"/>
          <w:sz w:val="21"/>
          <w:szCs w:val="21"/>
        </w:rPr>
      </w:pP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"https://branitelji.gov.hr/UserDocsImages/dokumenti/Nikola/popis%20dokaza%20za%20ostvarivanje%20prava%20prednosti%20pri%20zapo%C5%A1ljavanju-%20ZOHBDR%202021.pdf" </w:instrText>
      </w:r>
      <w:r>
        <w:rPr>
          <w:rFonts w:hint="default" w:cs="Times New Roman" w:asciiTheme="minorAscii" w:hAnsiTheme="minorAscii"/>
          <w:sz w:val="21"/>
          <w:szCs w:val="21"/>
        </w:rPr>
        <w:fldChar w:fldCharType="separate"/>
      </w:r>
      <w:r>
        <w:rPr>
          <w:rStyle w:val="5"/>
          <w:rFonts w:hint="default" w:cs="Times New Roman" w:asciiTheme="minorAscii" w:hAnsiTheme="minorAscii"/>
          <w:color w:val="0563C1"/>
          <w:sz w:val="21"/>
          <w:szCs w:val="21"/>
        </w:rPr>
        <w:t>https://branitelji.gov.hr/UserDocsImages//dokumenti/Nikola//popis%20dokaza%20za%20ostvarivanje%20prava%20prednosti%20pri%20zapo%C5%A1ljavanju-%20ZOHBDR%202021.pdf</w:t>
      </w:r>
      <w:r>
        <w:rPr>
          <w:rStyle w:val="5"/>
          <w:rFonts w:hint="default" w:cs="Times New Roman" w:asciiTheme="minorAscii" w:hAnsiTheme="minorAscii"/>
          <w:color w:val="0563C1"/>
          <w:sz w:val="21"/>
          <w:szCs w:val="21"/>
        </w:rPr>
        <w:fldChar w:fldCharType="end"/>
      </w:r>
      <w:r>
        <w:rPr>
          <w:rFonts w:hint="default" w:cs="Times New Roman" w:asciiTheme="minorAscii" w:hAnsiTheme="minorAscii"/>
          <w:color w:val="000000"/>
          <w:sz w:val="21"/>
          <w:szCs w:val="21"/>
          <w:lang w:val="en-GB"/>
        </w:rPr>
        <w:t xml:space="preserve"> </w:t>
      </w:r>
    </w:p>
    <w:p w14:paraId="46EB389F">
      <w:pPr>
        <w:spacing w:after="0" w:line="240" w:lineRule="auto"/>
        <w:jc w:val="both"/>
        <w:rPr>
          <w:rFonts w:hint="default" w:cs="Times New Roman" w:asciiTheme="minorAscii" w:hAnsiTheme="minorAscii"/>
          <w:sz w:val="21"/>
          <w:szCs w:val="21"/>
        </w:rPr>
      </w:pPr>
    </w:p>
    <w:p w14:paraId="35D03246">
      <w:pPr>
        <w:spacing w:after="0" w:line="240" w:lineRule="auto"/>
        <w:jc w:val="both"/>
        <w:rPr>
          <w:rFonts w:hint="default" w:cs="Times New Roman" w:asciiTheme="minorAscii" w:hAnsiTheme="minorAscii"/>
          <w:sz w:val="21"/>
          <w:szCs w:val="21"/>
        </w:rPr>
      </w:pPr>
      <w:r>
        <w:rPr>
          <w:rFonts w:hint="default" w:cs="Times New Roman" w:asciiTheme="minorAscii" w:hAnsiTheme="minorAscii"/>
          <w:sz w:val="21"/>
          <w:szCs w:val="21"/>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6DAB8E40">
      <w:pPr>
        <w:spacing w:after="0" w:line="240" w:lineRule="auto"/>
        <w:jc w:val="both"/>
        <w:rPr>
          <w:rFonts w:hint="default" w:cs="Times New Roman" w:asciiTheme="minorAscii" w:hAnsiTheme="minorAscii"/>
          <w:sz w:val="21"/>
          <w:szCs w:val="21"/>
        </w:rPr>
      </w:pPr>
    </w:p>
    <w:p w14:paraId="511C777F">
      <w:pPr>
        <w:spacing w:after="0" w:line="240" w:lineRule="auto"/>
        <w:jc w:val="both"/>
        <w:rPr>
          <w:rFonts w:hint="default" w:cs="Times New Roman" w:asciiTheme="minorAscii" w:hAnsiTheme="minorAscii"/>
          <w:sz w:val="21"/>
          <w:szCs w:val="21"/>
        </w:rPr>
      </w:pPr>
      <w:r>
        <w:rPr>
          <w:rFonts w:hint="default" w:cs="Times New Roman" w:asciiTheme="minorAscii" w:hAnsiTheme="minorAscii"/>
          <w:sz w:val="21"/>
          <w:szCs w:val="21"/>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"HTTPS://branitelji.gov.hr/zaposljavanje-843/843" </w:instrText>
      </w:r>
      <w:r>
        <w:rPr>
          <w:rFonts w:hint="default" w:cs="Times New Roman" w:asciiTheme="minorAscii" w:hAnsiTheme="minorAscii"/>
          <w:sz w:val="21"/>
          <w:szCs w:val="21"/>
        </w:rPr>
        <w:fldChar w:fldCharType="separate"/>
      </w:r>
      <w:r>
        <w:rPr>
          <w:rFonts w:hint="default" w:cs="Times New Roman" w:asciiTheme="minorAscii" w:hAnsiTheme="minorAscii"/>
          <w:color w:val="0000FF"/>
          <w:sz w:val="21"/>
          <w:szCs w:val="21"/>
          <w:u w:val="single"/>
        </w:rPr>
        <w:t>https://branitelji.gov.hr/zaposljavanje-843/843</w:t>
      </w:r>
      <w:r>
        <w:rPr>
          <w:rFonts w:hint="default" w:cs="Times New Roman" w:asciiTheme="minorAscii" w:hAnsiTheme="minorAscii"/>
          <w:color w:val="0000FF"/>
          <w:sz w:val="21"/>
          <w:szCs w:val="21"/>
          <w:u w:val="single"/>
        </w:rPr>
        <w:fldChar w:fldCharType="end"/>
      </w:r>
      <w:r>
        <w:rPr>
          <w:rFonts w:hint="default" w:cs="Times New Roman" w:asciiTheme="minorAscii" w:hAnsiTheme="minorAscii"/>
          <w:sz w:val="21"/>
          <w:szCs w:val="21"/>
        </w:rPr>
        <w:t xml:space="preserve">, a dodatne informacije o dokazima koji su potrebni za ostvarivanje prava prednosti pri zapošljavanju, potražiti na slijedećoj poveznici: </w:t>
      </w:r>
    </w:p>
    <w:p w14:paraId="277C61FE">
      <w:pPr>
        <w:spacing w:after="0" w:line="240" w:lineRule="auto"/>
        <w:jc w:val="both"/>
        <w:rPr>
          <w:rFonts w:hint="default" w:cs="Times New Roman" w:asciiTheme="minorAscii" w:hAnsiTheme="minorAscii"/>
          <w:color w:val="0000FF"/>
          <w:sz w:val="21"/>
          <w:szCs w:val="21"/>
        </w:rPr>
      </w:pPr>
      <w:r>
        <w:rPr>
          <w:rFonts w:hint="default" w:cs="Times New Roman" w:asciiTheme="minorAscii" w:hAnsiTheme="minorAscii"/>
          <w:sz w:val="21"/>
          <w:szCs w:val="21"/>
        </w:rPr>
        <w:fldChar w:fldCharType="begin"/>
      </w:r>
      <w:r>
        <w:rPr>
          <w:rFonts w:hint="default" w:cs="Times New Roman" w:asciiTheme="minorAscii" w:hAnsiTheme="minorAscii"/>
          <w:sz w:val="21"/>
          <w:szCs w:val="21"/>
        </w:rPr>
        <w:instrText xml:space="preserve"> HYPERLINK "https://branitelji.gov.hr/UserDocsImages/dokumenti/Nikola/popis%20dokaza%20za%20ostvarivanje%20prava%20prednosti%20pri%20zapo%C5%A1ljavanju-%20Zakon%20o%20civilnim%20stradalnicima%20iz%20DR.pdf" </w:instrText>
      </w:r>
      <w:r>
        <w:rPr>
          <w:rFonts w:hint="default" w:cs="Times New Roman" w:asciiTheme="minorAscii" w:hAnsiTheme="minorAscii"/>
          <w:sz w:val="21"/>
          <w:szCs w:val="21"/>
        </w:rPr>
        <w:fldChar w:fldCharType="separate"/>
      </w:r>
      <w:r>
        <w:rPr>
          <w:rFonts w:hint="default" w:cs="Times New Roman" w:asciiTheme="minorAscii" w:hAnsiTheme="minorAscii"/>
          <w:color w:val="0000FF"/>
          <w:sz w:val="21"/>
          <w:szCs w:val="21"/>
          <w:u w:val="single"/>
        </w:rPr>
        <w:t>https://branitelji.gov.hr/UserDocsImages/dokumenti/Nikola/popis%20dokaza%20za%20ostvarivanje%20prava%20prednosti%20pri%20zapo%C5%A1ljavanju-%20Zakon%20o%20civilnim%20stradalnicima%20iz%20DR.pdf</w:t>
      </w:r>
      <w:r>
        <w:rPr>
          <w:rFonts w:hint="default" w:cs="Times New Roman" w:asciiTheme="minorAscii" w:hAnsiTheme="minorAscii"/>
          <w:color w:val="0000FF"/>
          <w:sz w:val="21"/>
          <w:szCs w:val="21"/>
          <w:u w:val="single"/>
        </w:rPr>
        <w:fldChar w:fldCharType="end"/>
      </w:r>
    </w:p>
    <w:p w14:paraId="4374C79C">
      <w:pPr>
        <w:pStyle w:val="8"/>
        <w:ind w:right="-142"/>
        <w:jc w:val="both"/>
        <w:rPr>
          <w:rFonts w:hint="default" w:cs="Times New Roman" w:asciiTheme="minorAscii" w:hAnsiTheme="minorAscii"/>
          <w:sz w:val="21"/>
          <w:szCs w:val="21"/>
        </w:rPr>
      </w:pPr>
    </w:p>
    <w:p w14:paraId="60300C25">
      <w:pPr>
        <w:suppressAutoHyphens/>
        <w:spacing w:after="0" w:line="240" w:lineRule="auto"/>
        <w:jc w:val="both"/>
        <w:rPr>
          <w:rFonts w:hint="default" w:eastAsia="Calibri" w:cs="Times New Roman" w:asciiTheme="minorAscii" w:hAnsiTheme="minorAscii"/>
          <w:sz w:val="21"/>
          <w:szCs w:val="21"/>
          <w:lang w:eastAsia="zh-CN"/>
        </w:rPr>
      </w:pPr>
      <w:r>
        <w:rPr>
          <w:rFonts w:hint="default" w:eastAsia="Calibri" w:cs="Times New Roman" w:asciiTheme="minorAscii" w:hAnsiTheme="minorAscii"/>
          <w:color w:val="000000"/>
          <w:sz w:val="21"/>
          <w:szCs w:val="21"/>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26463665">
      <w:pPr>
        <w:pStyle w:val="8"/>
        <w:jc w:val="both"/>
        <w:rPr>
          <w:rFonts w:hint="default" w:cs="Times New Roman" w:asciiTheme="minorAscii" w:hAnsiTheme="minorAscii"/>
          <w:color w:val="0000FF"/>
          <w:sz w:val="21"/>
          <w:szCs w:val="21"/>
        </w:rPr>
      </w:pPr>
    </w:p>
    <w:p w14:paraId="3B7AEC23">
      <w:pPr>
        <w:pStyle w:val="8"/>
        <w:jc w:val="both"/>
        <w:rPr>
          <w:rFonts w:hint="default" w:cs="Times New Roman" w:asciiTheme="minorAscii" w:hAnsiTheme="minorAscii"/>
          <w:i w:val="0"/>
          <w:iCs w:val="0"/>
          <w:color w:val="000000"/>
          <w:sz w:val="21"/>
          <w:szCs w:val="21"/>
          <w:u w:val="none"/>
          <w:vertAlign w:val="baseline"/>
        </w:rPr>
      </w:pPr>
      <w:r>
        <w:rPr>
          <w:rFonts w:hint="default" w:cs="Times New Roman" w:asciiTheme="minorAscii" w:hAnsiTheme="minorAscii"/>
          <w:sz w:val="21"/>
          <w:szCs w:val="21"/>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65BC5989">
      <w:pPr>
        <w:pStyle w:val="7"/>
        <w:spacing w:after="0" w:line="240" w:lineRule="auto"/>
        <w:ind w:left="0" w:leftChars="0" w:firstLine="0" w:firstLineChars="0"/>
        <w:jc w:val="both"/>
        <w:rPr>
          <w:rFonts w:hint="default" w:cs="Times New Roman" w:asciiTheme="minorAscii" w:hAnsiTheme="minorAscii" w:eastAsiaTheme="minorEastAsia"/>
          <w:sz w:val="21"/>
          <w:szCs w:val="21"/>
          <w:lang w:val="hr-HR"/>
        </w:rPr>
      </w:pPr>
    </w:p>
    <w:p w14:paraId="3294BC17">
      <w:pPr>
        <w:pStyle w:val="7"/>
        <w:spacing w:after="0" w:line="240" w:lineRule="auto"/>
        <w:ind w:left="0" w:leftChars="0" w:firstLine="0" w:firstLineChars="0"/>
        <w:jc w:val="both"/>
        <w:rPr>
          <w:rFonts w:hint="default" w:cs="Times New Roman" w:asciiTheme="minorAscii" w:hAnsiTheme="minorAscii" w:eastAsiaTheme="minorEastAsia"/>
          <w:sz w:val="21"/>
          <w:szCs w:val="21"/>
        </w:rPr>
      </w:pPr>
      <w:r>
        <w:rPr>
          <w:rFonts w:hint="default" w:cs="Times New Roman" w:asciiTheme="minorAscii" w:hAnsiTheme="minorAscii" w:eastAsiaTheme="minorEastAsia"/>
          <w:sz w:val="21"/>
          <w:szCs w:val="21"/>
        </w:rPr>
        <w:t>Prijave za natječaj s dokazima o ispunjavanju uvjeta ( u izvorniku ili preslici )  podnose se u roku od 8 dana od dana objave natječaja</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sz w:val="21"/>
          <w:szCs w:val="21"/>
          <w:lang w:val="hr-HR"/>
        </w:rPr>
        <w:t>osobno ili preporučeno</w:t>
      </w:r>
      <w:r>
        <w:rPr>
          <w:rFonts w:hint="default" w:cs="Times New Roman" w:asciiTheme="minorAscii" w:hAnsiTheme="minorAscii" w:eastAsiaTheme="minorEastAsia"/>
          <w:sz w:val="21"/>
          <w:szCs w:val="21"/>
          <w:lang w:val="hr-HR"/>
        </w:rPr>
        <w:t xml:space="preserve"> poštom u zatvorenoj omotnici </w:t>
      </w:r>
      <w:r>
        <w:rPr>
          <w:rFonts w:hint="default" w:cs="Times New Roman" w:asciiTheme="minorAscii" w:hAnsiTheme="minorAscii"/>
          <w:sz w:val="21"/>
          <w:szCs w:val="21"/>
          <w:lang w:val="hr-HR"/>
        </w:rPr>
        <w:t>s naznakom  ,</w:t>
      </w:r>
      <w:r>
        <w:rPr>
          <w:rFonts w:hint="default" w:cs="Times New Roman" w:asciiTheme="minorAscii" w:hAnsiTheme="minorAscii"/>
          <w:i/>
          <w:iCs/>
          <w:sz w:val="21"/>
          <w:szCs w:val="21"/>
          <w:lang w:val="hr-HR"/>
        </w:rPr>
        <w:t>, Za natječaj</w:t>
      </w:r>
      <w:r>
        <w:rPr>
          <w:rFonts w:hint="default" w:cs="Times New Roman" w:asciiTheme="minorAscii" w:hAnsiTheme="minorAscii"/>
          <w:sz w:val="21"/>
          <w:szCs w:val="21"/>
          <w:lang w:val="hr-HR"/>
        </w:rPr>
        <w:t xml:space="preserve"> “</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na sljedeć</w:t>
      </w:r>
      <w:r>
        <w:rPr>
          <w:rFonts w:hint="default" w:cs="Times New Roman" w:asciiTheme="minorAscii" w:hAnsiTheme="minorAscii" w:eastAsiaTheme="minorEastAsia"/>
          <w:sz w:val="21"/>
          <w:szCs w:val="21"/>
          <w:lang w:val="hr-HR"/>
        </w:rPr>
        <w:t>u</w:t>
      </w:r>
      <w:r>
        <w:rPr>
          <w:rFonts w:hint="default" w:cs="Times New Roman" w:asciiTheme="minorAscii" w:hAnsiTheme="minorAscii" w:eastAsiaTheme="minorEastAsia"/>
          <w:sz w:val="21"/>
          <w:szCs w:val="21"/>
        </w:rPr>
        <w:t xml:space="preserve"> adres</w:t>
      </w:r>
      <w:r>
        <w:rPr>
          <w:rFonts w:hint="default" w:cs="Times New Roman" w:asciiTheme="minorAscii" w:hAnsiTheme="minorAscii" w:eastAsiaTheme="minorEastAsia"/>
          <w:sz w:val="21"/>
          <w:szCs w:val="21"/>
          <w:lang w:val="hr-HR"/>
        </w:rPr>
        <w:t>u</w:t>
      </w:r>
      <w:r>
        <w:rPr>
          <w:rFonts w:hint="default" w:cs="Times New Roman" w:asciiTheme="minorAscii" w:hAnsiTheme="minorAscii" w:eastAsiaTheme="minorEastAsia"/>
          <w:sz w:val="21"/>
          <w:szCs w:val="21"/>
        </w:rPr>
        <w:t>:</w:t>
      </w:r>
    </w:p>
    <w:p w14:paraId="545BC5FC">
      <w:pPr>
        <w:pStyle w:val="7"/>
        <w:spacing w:after="0" w:line="240" w:lineRule="auto"/>
        <w:ind w:left="0" w:leftChars="0" w:firstLine="0" w:firstLineChars="0"/>
        <w:jc w:val="both"/>
        <w:rPr>
          <w:rFonts w:hint="default" w:cs="Times New Roman" w:asciiTheme="minorAscii" w:hAnsiTheme="minorAscii" w:eastAsiaTheme="minorEastAsia"/>
          <w:sz w:val="21"/>
          <w:szCs w:val="21"/>
        </w:rPr>
      </w:pPr>
    </w:p>
    <w:p w14:paraId="1DB6ACAF">
      <w:pPr>
        <w:pStyle w:val="7"/>
        <w:spacing w:after="0" w:line="240" w:lineRule="auto"/>
        <w:ind w:left="405"/>
        <w:jc w:val="center"/>
        <w:rPr>
          <w:rFonts w:hint="default" w:cs="Times New Roman" w:asciiTheme="minorAscii" w:hAnsiTheme="minorAscii" w:eastAsiaTheme="minorEastAsia"/>
          <w:b/>
          <w:bCs/>
          <w:sz w:val="21"/>
          <w:szCs w:val="21"/>
          <w:lang w:val="hr-HR"/>
        </w:rPr>
      </w:pPr>
      <w:r>
        <w:rPr>
          <w:rFonts w:hint="default" w:cs="Times New Roman" w:asciiTheme="minorAscii" w:hAnsiTheme="minorAscii" w:eastAsiaTheme="minorEastAsia"/>
          <w:b/>
          <w:bCs/>
          <w:sz w:val="21"/>
          <w:szCs w:val="21"/>
        </w:rPr>
        <w:t>Predškolska ustanova Dječji vrtić Slano ( za natječaj</w:t>
      </w:r>
      <w:r>
        <w:rPr>
          <w:rFonts w:hint="default" w:cs="Times New Roman" w:asciiTheme="minorAscii" w:hAnsiTheme="minorAscii" w:eastAsiaTheme="minorEastAsia"/>
          <w:b/>
          <w:bCs/>
          <w:sz w:val="21"/>
          <w:szCs w:val="21"/>
          <w:lang w:val="hr-HR"/>
        </w:rPr>
        <w:t xml:space="preserve"> )</w:t>
      </w:r>
    </w:p>
    <w:p w14:paraId="420DB255">
      <w:pPr>
        <w:pStyle w:val="7"/>
        <w:spacing w:after="0" w:line="240" w:lineRule="auto"/>
        <w:ind w:left="405"/>
        <w:jc w:val="center"/>
        <w:rPr>
          <w:rFonts w:hint="default" w:cs="Times New Roman" w:asciiTheme="minorAscii" w:hAnsiTheme="minorAscii" w:eastAsiaTheme="minorEastAsia"/>
          <w:b/>
          <w:bCs/>
          <w:sz w:val="21"/>
          <w:szCs w:val="21"/>
        </w:rPr>
      </w:pPr>
      <w:r>
        <w:rPr>
          <w:rFonts w:hint="default" w:cs="Times New Roman" w:asciiTheme="minorAscii" w:hAnsiTheme="minorAscii" w:eastAsiaTheme="minorEastAsia"/>
          <w:b/>
          <w:bCs/>
          <w:sz w:val="21"/>
          <w:szCs w:val="21"/>
        </w:rPr>
        <w:t>Trg R. Boškovića 1</w:t>
      </w:r>
    </w:p>
    <w:p w14:paraId="7CFD0868">
      <w:pPr>
        <w:pStyle w:val="7"/>
        <w:spacing w:after="0" w:line="240" w:lineRule="auto"/>
        <w:ind w:left="405"/>
        <w:jc w:val="center"/>
        <w:rPr>
          <w:rFonts w:hint="default" w:cs="Times New Roman" w:asciiTheme="minorAscii" w:hAnsiTheme="minorAscii" w:eastAsiaTheme="minorEastAsia"/>
          <w:b/>
          <w:bCs/>
          <w:sz w:val="21"/>
          <w:szCs w:val="21"/>
        </w:rPr>
      </w:pPr>
      <w:r>
        <w:rPr>
          <w:rFonts w:hint="default" w:cs="Times New Roman" w:asciiTheme="minorAscii" w:hAnsiTheme="minorAscii" w:eastAsiaTheme="minorEastAsia"/>
          <w:b/>
          <w:bCs/>
          <w:sz w:val="21"/>
          <w:szCs w:val="21"/>
        </w:rPr>
        <w:t>20232 Slano</w:t>
      </w:r>
    </w:p>
    <w:p w14:paraId="7F03288C">
      <w:pPr>
        <w:pStyle w:val="7"/>
        <w:spacing w:after="0" w:line="240" w:lineRule="auto"/>
        <w:ind w:left="0" w:leftChars="0" w:firstLine="0" w:firstLineChars="0"/>
        <w:jc w:val="both"/>
        <w:rPr>
          <w:rFonts w:hint="default" w:cs="Times New Roman" w:asciiTheme="minorAscii" w:hAnsiTheme="minorAscii" w:eastAsiaTheme="minorEastAsia"/>
          <w:b/>
          <w:bCs/>
          <w:sz w:val="21"/>
          <w:szCs w:val="21"/>
        </w:rPr>
      </w:pPr>
      <w:r>
        <w:rPr>
          <w:rFonts w:hint="default" w:eastAsia="SimSun" w:cs="Times New Roman" w:asciiTheme="minorAscii" w:hAnsiTheme="minorAscii"/>
          <w:i w:val="0"/>
          <w:iCs w:val="0"/>
          <w:color w:val="000000"/>
          <w:sz w:val="21"/>
          <w:szCs w:val="21"/>
          <w:u w:val="none"/>
          <w:vertAlign w:val="baseline"/>
        </w:rPr>
        <w:t>O rezultatima provedenog natječaja kandidati će biti obaviješten</w:t>
      </w:r>
      <w:r>
        <w:rPr>
          <w:rFonts w:hint="default" w:eastAsia="SimSun" w:cs="Times New Roman" w:asciiTheme="minorAscii" w:hAnsiTheme="minorAscii"/>
          <w:i w:val="0"/>
          <w:iCs w:val="0"/>
          <w:color w:val="000000"/>
          <w:sz w:val="21"/>
          <w:szCs w:val="21"/>
          <w:u w:val="none"/>
          <w:vertAlign w:val="baseline"/>
          <w:lang w:val="hr-HR"/>
        </w:rPr>
        <w:t xml:space="preserve">i </w:t>
      </w:r>
      <w:r>
        <w:rPr>
          <w:rFonts w:hint="default" w:eastAsia="SimSun" w:cs="Times New Roman" w:asciiTheme="minorAscii" w:hAnsiTheme="minorAscii"/>
          <w:i w:val="0"/>
          <w:iCs w:val="0"/>
          <w:color w:val="000000"/>
          <w:sz w:val="21"/>
          <w:szCs w:val="21"/>
          <w:u w:val="none"/>
          <w:vertAlign w:val="baseline"/>
        </w:rPr>
        <w:t>putem mrežne stranice Vrtića</w:t>
      </w:r>
      <w:r>
        <w:rPr>
          <w:rFonts w:hint="default" w:eastAsia="SimSun" w:cs="Times New Roman" w:asciiTheme="minorAscii" w:hAnsiTheme="minorAscii"/>
          <w:i w:val="0"/>
          <w:iCs w:val="0"/>
          <w:color w:val="0000FF"/>
          <w:sz w:val="21"/>
          <w:szCs w:val="21"/>
          <w:u w:val="none"/>
          <w:vertAlign w:val="baseline"/>
        </w:rPr>
        <w:t>  https://vrtic.dubrovackoprimorje.hr/</w:t>
      </w:r>
    </w:p>
    <w:p w14:paraId="0B56C74E">
      <w:pPr>
        <w:pStyle w:val="7"/>
        <w:spacing w:after="0" w:line="240" w:lineRule="auto"/>
        <w:ind w:left="0" w:leftChars="0" w:firstLine="0" w:firstLineChars="0"/>
        <w:jc w:val="both"/>
        <w:rPr>
          <w:rFonts w:hint="default" w:cs="Times New Roman" w:asciiTheme="minorAscii" w:hAnsiTheme="minorAscii" w:eastAsiaTheme="minorEastAsia"/>
          <w:sz w:val="21"/>
          <w:szCs w:val="21"/>
          <w:lang w:val="hr-HR"/>
        </w:rPr>
      </w:pPr>
      <w:r>
        <w:rPr>
          <w:rFonts w:hint="default" w:cs="Times New Roman" w:asciiTheme="minorAscii" w:hAnsiTheme="minorAscii" w:eastAsiaTheme="minorEastAsia"/>
          <w:b/>
          <w:bCs/>
          <w:sz w:val="21"/>
          <w:szCs w:val="21"/>
        </w:rPr>
        <w:t>NAPOMENA:</w:t>
      </w:r>
      <w:r>
        <w:rPr>
          <w:rFonts w:hint="default" w:cs="Times New Roman" w:asciiTheme="minorAscii" w:hAnsiTheme="minorAscii" w:eastAsiaTheme="minorEastAsia"/>
          <w:b/>
          <w:bCs/>
          <w:sz w:val="21"/>
          <w:szCs w:val="21"/>
          <w:lang w:val="hr-HR"/>
        </w:rPr>
        <w:t xml:space="preserve">                                                                                                                                                        </w:t>
      </w:r>
      <w:r>
        <w:rPr>
          <w:rFonts w:hint="default" w:cs="Times New Roman" w:asciiTheme="minorAscii" w:hAnsiTheme="minorAscii" w:eastAsiaTheme="minorEastAsia"/>
          <w:sz w:val="21"/>
          <w:szCs w:val="21"/>
        </w:rPr>
        <w:t xml:space="preserve"> Ovaj natječaj je objavljen na oglasnoj ploči i mrežnim stranicama</w:t>
      </w:r>
      <w:r>
        <w:rPr>
          <w:rFonts w:hint="default" w:cs="Times New Roman" w:asciiTheme="minorAscii" w:hAnsiTheme="minorAscii" w:eastAsiaTheme="minorEastAsia"/>
          <w:sz w:val="21"/>
          <w:szCs w:val="21"/>
          <w:lang w:val="hr-HR"/>
        </w:rPr>
        <w:t xml:space="preserve"> </w:t>
      </w:r>
      <w:r>
        <w:rPr>
          <w:rFonts w:hint="default" w:cs="Times New Roman" w:asciiTheme="minorAscii" w:hAnsiTheme="minorAscii" w:eastAsiaTheme="minorEastAsia"/>
          <w:sz w:val="21"/>
          <w:szCs w:val="21"/>
        </w:rPr>
        <w:t xml:space="preserve">Hrvatskog zavoda </w:t>
      </w:r>
      <w:r>
        <w:rPr>
          <w:rFonts w:hint="default" w:cs="Times New Roman" w:asciiTheme="minorAscii" w:hAnsiTheme="minorAscii" w:eastAsiaTheme="minorEastAsia"/>
          <w:sz w:val="21"/>
          <w:szCs w:val="21"/>
          <w:lang w:val="hr-HR"/>
        </w:rPr>
        <w:t xml:space="preserve">za  </w:t>
      </w:r>
      <w:r>
        <w:rPr>
          <w:rFonts w:hint="default" w:cs="Times New Roman" w:asciiTheme="minorAscii" w:hAnsiTheme="minorAscii" w:eastAsiaTheme="minorEastAsia"/>
          <w:sz w:val="21"/>
          <w:szCs w:val="21"/>
        </w:rPr>
        <w:t>zapošljavanje i oglasnoj ploči i mrežnoj stranici Predškolske ustanove Dječji vrtić Slano dan</w:t>
      </w:r>
      <w:r>
        <w:rPr>
          <w:rFonts w:hint="default" w:cs="Times New Roman" w:asciiTheme="minorAscii" w:hAnsiTheme="minorAscii" w:eastAsiaTheme="minorEastAsia"/>
          <w:sz w:val="21"/>
          <w:szCs w:val="21"/>
          <w:lang w:val="hr-HR"/>
        </w:rPr>
        <w:t>a 19.svibnja 2025.</w:t>
      </w:r>
    </w:p>
    <w:p w14:paraId="11E7AE47">
      <w:pPr>
        <w:pStyle w:val="7"/>
        <w:spacing w:after="0" w:line="240" w:lineRule="auto"/>
        <w:ind w:left="0" w:leftChars="0" w:firstLine="0" w:firstLineChars="0"/>
        <w:jc w:val="both"/>
        <w:rPr>
          <w:rFonts w:hint="default" w:cs="Times New Roman" w:asciiTheme="minorAscii" w:hAnsiTheme="minorAscii" w:eastAsiaTheme="minorEastAsia"/>
          <w:sz w:val="21"/>
          <w:szCs w:val="21"/>
          <w:lang w:val="hr-HR"/>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A02D4"/>
    <w:rsid w:val="331C7150"/>
    <w:rsid w:val="39324E64"/>
    <w:rsid w:val="69EA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basedOn w:val="1"/>
    <w:qFormat/>
    <w:uiPriority w:val="0"/>
    <w:pPr>
      <w:spacing w:before="0" w:beforeAutospacing="1" w:after="0" w:afterAutospacing="1"/>
      <w:ind w:left="0" w:right="0"/>
      <w:jc w:val="left"/>
    </w:pPr>
    <w:rPr>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basedOn w:val="1"/>
    <w:qFormat/>
    <w:uiPriority w:val="99"/>
    <w:pPr>
      <w:spacing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64</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2025-05-19T09:54:00Z</dcterms:created>
  <dc:creator>mirella ljubic</dc:creator>
  <cp:lastModifiedBy>mirella ljubic</cp:lastModifiedBy>
  <cp:lastPrinted>2025-05-19T10:40:31Z</cp:lastPrinted>
  <dcterms:modified xsi:type="dcterms:W3CDTF">2025-05-19T11:15:01Z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1F7D5840F62E4427949302F8E5059C7A_13</vt:lpwstr>
  </property>
</Properties>
</file>