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sz w:val="22"/>
          <w:szCs w:val="22"/>
          <w:lang w:val="hr-HR"/>
        </w:rPr>
      </w:pPr>
      <w:r>
        <w:rPr>
          <w:rFonts w:hint="default" w:ascii="Calibri" w:hAnsi="Calibri" w:cs="Calibri"/>
          <w:b/>
          <w:sz w:val="22"/>
          <w:szCs w:val="22"/>
          <w:lang w:val="hr-HR"/>
        </w:rPr>
        <w:t>P</w:t>
      </w:r>
      <w:r>
        <w:rPr>
          <w:rFonts w:hint="default" w:ascii="Times New Roman" w:hAnsi="Times New Roman" w:cs="Times New Roman"/>
          <w:b/>
          <w:sz w:val="22"/>
          <w:szCs w:val="22"/>
          <w:lang w:val="hr-HR"/>
        </w:rPr>
        <w:t>REDŠKOLSKA USTANOVA</w:t>
      </w:r>
    </w:p>
    <w:p>
      <w:pPr>
        <w:rPr>
          <w:rFonts w:hint="default" w:ascii="Times New Roman" w:hAnsi="Times New Roman" w:cs="Times New Roman"/>
          <w:b/>
          <w:sz w:val="22"/>
          <w:szCs w:val="22"/>
          <w:lang w:val="hr-HR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DJEČJI VRTIĆ </w:t>
      </w:r>
      <w:r>
        <w:rPr>
          <w:rFonts w:hint="default" w:ascii="Times New Roman" w:hAnsi="Times New Roman" w:cs="Times New Roman"/>
          <w:b/>
          <w:sz w:val="22"/>
          <w:szCs w:val="22"/>
          <w:lang w:val="hr-HR"/>
        </w:rPr>
        <w:t>SLANO</w:t>
      </w:r>
    </w:p>
    <w:p>
      <w:pPr>
        <w:rPr>
          <w:rFonts w:hint="default" w:ascii="Times New Roman" w:hAnsi="Times New Roman" w:cs="Times New Roman"/>
          <w:b/>
          <w:sz w:val="22"/>
          <w:szCs w:val="22"/>
          <w:lang w:val="hr-HR"/>
        </w:rPr>
      </w:pPr>
    </w:p>
    <w:p>
      <w:pPr>
        <w:rPr>
          <w:rFonts w:hint="default" w:ascii="Times New Roman" w:hAnsi="Times New Roman" w:cs="Times New Roman"/>
          <w:sz w:val="22"/>
          <w:szCs w:val="22"/>
          <w:lang w:val="hr-HR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KLASA: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601</w:t>
      </w:r>
      <w:r>
        <w:rPr>
          <w:rFonts w:hint="default" w:ascii="Times New Roman" w:hAnsi="Times New Roman" w:cs="Times New Roman"/>
          <w:sz w:val="22"/>
          <w:szCs w:val="22"/>
        </w:rPr>
        <w:t>-01/22-01/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13</w:t>
      </w:r>
    </w:p>
    <w:p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UR.BROJ: 2117-10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5-</w:t>
      </w:r>
      <w:r>
        <w:rPr>
          <w:rFonts w:hint="default" w:ascii="Times New Roman" w:hAnsi="Times New Roman" w:cs="Times New Roman"/>
          <w:sz w:val="22"/>
          <w:szCs w:val="22"/>
        </w:rPr>
        <w:t>0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3</w:t>
      </w:r>
      <w:r>
        <w:rPr>
          <w:rFonts w:hint="default" w:ascii="Times New Roman" w:hAnsi="Times New Roman" w:cs="Times New Roman"/>
          <w:sz w:val="22"/>
          <w:szCs w:val="22"/>
        </w:rPr>
        <w:t>-22-01</w:t>
      </w:r>
    </w:p>
    <w:p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>Slano</w:t>
      </w:r>
      <w:r>
        <w:rPr>
          <w:rFonts w:hint="default" w:ascii="Times New Roman" w:hAnsi="Times New Roman" w:cs="Times New Roman"/>
          <w:sz w:val="22"/>
          <w:szCs w:val="22"/>
        </w:rPr>
        <w:t xml:space="preserve">,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17</w:t>
      </w:r>
      <w:r>
        <w:rPr>
          <w:rFonts w:hint="default" w:ascii="Times New Roman" w:hAnsi="Times New Roman" w:cs="Times New Roman"/>
          <w:sz w:val="22"/>
          <w:szCs w:val="22"/>
        </w:rPr>
        <w:t>. studenog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a</w:t>
      </w:r>
      <w:r>
        <w:rPr>
          <w:rFonts w:hint="default" w:ascii="Times New Roman" w:hAnsi="Times New Roman" w:cs="Times New Roman"/>
          <w:sz w:val="22"/>
          <w:szCs w:val="22"/>
        </w:rPr>
        <w:t xml:space="preserve"> 2022.</w:t>
      </w:r>
    </w:p>
    <w:p>
      <w:pPr>
        <w:rPr>
          <w:rFonts w:hint="default" w:ascii="Times New Roman" w:hAnsi="Times New Roman" w:cs="Times New Roman"/>
          <w:sz w:val="22"/>
          <w:szCs w:val="22"/>
        </w:rPr>
      </w:pPr>
    </w:p>
    <w:p>
      <w:pPr>
        <w:jc w:val="righ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Hrvatski zavod za zapošljavanje</w:t>
      </w:r>
    </w:p>
    <w:p>
      <w:pPr>
        <w:jc w:val="righ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-Mrežne stranice zavoda</w:t>
      </w:r>
    </w:p>
    <w:p>
      <w:pPr>
        <w:jc w:val="righ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-Oglasna ploča zavoda</w:t>
      </w:r>
    </w:p>
    <w:p>
      <w:pPr>
        <w:jc w:val="right"/>
        <w:rPr>
          <w:rFonts w:hint="default" w:ascii="Times New Roman" w:hAnsi="Times New Roman" w:cs="Times New Roman"/>
          <w:sz w:val="22"/>
          <w:szCs w:val="22"/>
        </w:rPr>
      </w:pPr>
    </w:p>
    <w:p>
      <w:pPr>
        <w:wordWrap w:val="0"/>
        <w:jc w:val="right"/>
        <w:rPr>
          <w:rFonts w:hint="default" w:ascii="Times New Roman" w:hAnsi="Times New Roman" w:cs="Times New Roman"/>
          <w:sz w:val="22"/>
          <w:szCs w:val="22"/>
          <w:lang w:val="hr-HR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 P.U.Dječji vrtić Slano</w:t>
      </w:r>
    </w:p>
    <w:p>
      <w:pPr>
        <w:jc w:val="righ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-Mrežne stranice vrtića</w:t>
      </w:r>
    </w:p>
    <w:p>
      <w:pPr>
        <w:jc w:val="righ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-Oglasna ploča vrtića</w:t>
      </w:r>
    </w:p>
    <w:p>
      <w:pPr>
        <w:jc w:val="right"/>
        <w:rPr>
          <w:rFonts w:hint="default" w:ascii="Times New Roman" w:hAnsi="Times New Roman" w:cs="Times New Roman"/>
          <w:sz w:val="22"/>
          <w:szCs w:val="22"/>
        </w:rPr>
      </w:pPr>
    </w:p>
    <w:p>
      <w:pPr>
        <w:jc w:val="right"/>
        <w:rPr>
          <w:rFonts w:hint="default" w:ascii="Times New Roman" w:hAnsi="Times New Roman" w:cs="Times New Roman"/>
          <w:sz w:val="22"/>
          <w:szCs w:val="22"/>
        </w:rPr>
      </w:pPr>
    </w:p>
    <w:p>
      <w:pPr>
        <w:jc w:val="right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Na temelju članka 26. Zakona o predškolskom odgoju i obrazovanje (Narodne Novine broj 10/97, 107/07, 94/13,98/19 i 57/22),  i članka 5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0.</w:t>
      </w:r>
      <w:r>
        <w:rPr>
          <w:rFonts w:hint="default" w:ascii="Times New Roman" w:hAnsi="Times New Roman" w:cs="Times New Roman"/>
          <w:sz w:val="22"/>
          <w:szCs w:val="22"/>
        </w:rPr>
        <w:t xml:space="preserve"> Statuta Dječjeg vrtića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 Slano</w:t>
      </w:r>
      <w:r>
        <w:rPr>
          <w:rFonts w:hint="default" w:ascii="Times New Roman" w:hAnsi="Times New Roman" w:cs="Times New Roman"/>
          <w:sz w:val="22"/>
          <w:szCs w:val="22"/>
        </w:rPr>
        <w:t xml:space="preserve">   Upravno vijeće Dječjeg vrtića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Slano</w:t>
      </w:r>
      <w:r>
        <w:rPr>
          <w:rFonts w:hint="default" w:ascii="Times New Roman" w:hAnsi="Times New Roman" w:cs="Times New Roman"/>
          <w:sz w:val="22"/>
          <w:szCs w:val="22"/>
        </w:rPr>
        <w:t xml:space="preserve"> raspisuje </w:t>
      </w:r>
    </w:p>
    <w:p>
      <w:pPr>
        <w:rPr>
          <w:rFonts w:hint="default" w:ascii="Times New Roman" w:hAnsi="Times New Roman" w:cs="Times New Roman"/>
          <w:sz w:val="22"/>
          <w:szCs w:val="22"/>
        </w:rPr>
      </w:pPr>
    </w:p>
    <w:p>
      <w:pPr>
        <w:rPr>
          <w:rFonts w:hint="default" w:ascii="Times New Roman" w:hAnsi="Times New Roman" w:cs="Times New Roman"/>
          <w:sz w:val="22"/>
          <w:szCs w:val="22"/>
        </w:rPr>
      </w:pPr>
    </w:p>
    <w:p>
      <w:pPr>
        <w:spacing w:after="160" w:line="259" w:lineRule="auto"/>
        <w:jc w:val="center"/>
        <w:rPr>
          <w:rFonts w:hint="default" w:ascii="Times New Roman" w:hAnsi="Times New Roman" w:cs="Times New Roman" w:eastAsiaTheme="minorHAnsi"/>
          <w:b/>
          <w:lang w:eastAsia="en-US"/>
        </w:rPr>
      </w:pPr>
    </w:p>
    <w:p>
      <w:pPr>
        <w:spacing w:after="160" w:line="259" w:lineRule="auto"/>
        <w:jc w:val="center"/>
        <w:rPr>
          <w:rFonts w:hint="default" w:ascii="Times New Roman" w:hAnsi="Times New Roman" w:cs="Times New Roman" w:eastAsiaTheme="minorHAnsi"/>
          <w:b/>
          <w:lang w:eastAsia="en-US"/>
        </w:rPr>
      </w:pPr>
      <w:r>
        <w:rPr>
          <w:rFonts w:hint="default" w:ascii="Times New Roman" w:hAnsi="Times New Roman" w:cs="Times New Roman" w:eastAsiaTheme="minorHAnsi"/>
          <w:b/>
          <w:lang w:eastAsia="en-US"/>
        </w:rPr>
        <w:t>N  A  T  J  E  Č  A  J</w:t>
      </w:r>
    </w:p>
    <w:p>
      <w:pPr>
        <w:spacing w:after="160" w:line="259" w:lineRule="auto"/>
        <w:jc w:val="center"/>
        <w:rPr>
          <w:rFonts w:hint="default" w:ascii="Times New Roman" w:hAnsi="Times New Roman" w:cs="Times New Roman" w:eastAsiaTheme="minorHAnsi"/>
          <w:b/>
          <w:lang w:eastAsia="en-US"/>
        </w:rPr>
      </w:pPr>
      <w:r>
        <w:rPr>
          <w:rFonts w:hint="default" w:ascii="Times New Roman" w:hAnsi="Times New Roman" w:cs="Times New Roman" w:eastAsiaTheme="minorHAnsi"/>
          <w:b/>
          <w:lang w:eastAsia="en-US"/>
        </w:rPr>
        <w:t>za radno mjesto</w:t>
      </w:r>
    </w:p>
    <w:p>
      <w:pPr>
        <w:pStyle w:val="6"/>
        <w:numPr>
          <w:ilvl w:val="0"/>
          <w:numId w:val="1"/>
        </w:numPr>
        <w:spacing w:after="160" w:line="259" w:lineRule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ODGOJITELJ/ICA PREDŠKOLSKE DJECE</w:t>
      </w:r>
      <w:r>
        <w:rPr>
          <w:rFonts w:hint="default" w:ascii="Times New Roman" w:hAnsi="Times New Roman" w:cs="Times New Roman"/>
          <w:b/>
          <w:lang w:val="hr-HR"/>
        </w:rPr>
        <w:t>-</w:t>
      </w:r>
      <w:r>
        <w:rPr>
          <w:rFonts w:hint="default"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  <w:b/>
          <w:lang w:val="hr-HR"/>
        </w:rPr>
        <w:t xml:space="preserve"> PRIPRAVNIK/ICA</w:t>
      </w:r>
    </w:p>
    <w:p>
      <w:pPr>
        <w:pStyle w:val="6"/>
        <w:numPr>
          <w:ilvl w:val="0"/>
          <w:numId w:val="0"/>
        </w:numPr>
        <w:spacing w:after="160" w:line="259" w:lineRule="auto"/>
        <w:ind w:left="360" w:leftChars="0"/>
        <w:rPr>
          <w:rFonts w:hint="default" w:ascii="Times New Roman" w:hAnsi="Times New Roman" w:eastAsia="Calibri" w:cs="Times New Roman"/>
          <w:b/>
          <w:bCs/>
          <w:i/>
          <w:iCs/>
          <w:lang w:eastAsia="en-US"/>
        </w:rPr>
      </w:pPr>
      <w:r>
        <w:rPr>
          <w:rFonts w:hint="default" w:ascii="Times New Roman" w:hAnsi="Times New Roman" w:cs="Times New Roman"/>
          <w:b/>
        </w:rPr>
        <w:t>-</w:t>
      </w:r>
      <w:r>
        <w:rPr>
          <w:rFonts w:hint="default" w:ascii="Times New Roman" w:hAnsi="Times New Roman" w:cs="Times New Roman"/>
        </w:rPr>
        <w:t xml:space="preserve"> 1  (jedan)  izvršitelja/ica  </w:t>
      </w:r>
      <w:r>
        <w:rPr>
          <w:rFonts w:hint="default" w:ascii="Times New Roman" w:hAnsi="Times New Roman" w:eastAsia="Calibri" w:cs="Times New Roman"/>
          <w:b/>
          <w:bCs/>
          <w:i/>
          <w:iCs/>
          <w:lang w:eastAsia="en-US"/>
        </w:rPr>
        <w:t>na određeno puno radno vrijeme</w:t>
      </w:r>
    </w:p>
    <w:p>
      <w:pPr>
        <w:pStyle w:val="6"/>
        <w:numPr>
          <w:ilvl w:val="0"/>
          <w:numId w:val="0"/>
        </w:numPr>
        <w:spacing w:after="160" w:line="259" w:lineRule="auto"/>
        <w:ind w:left="360" w:leftChars="0"/>
        <w:rPr>
          <w:rFonts w:hint="default" w:ascii="Times New Roman" w:hAnsi="Times New Roman" w:eastAsia="Calibri" w:cs="Times New Roman"/>
          <w:b/>
          <w:bCs/>
          <w:i/>
          <w:iCs/>
          <w:lang w:val="hr-HR" w:eastAsia="en-US"/>
        </w:rPr>
      </w:pPr>
      <w:r>
        <w:rPr>
          <w:rFonts w:hint="default" w:ascii="Times New Roman" w:hAnsi="Times New Roman" w:eastAsia="Calibri" w:cs="Times New Roman"/>
          <w:b/>
          <w:bCs/>
          <w:i/>
          <w:iCs/>
          <w:lang w:val="hr-HR" w:eastAsia="en-US"/>
        </w:rPr>
        <w:t>- odnosi se na prijem pripravnika kroz mjeru HZZ</w:t>
      </w:r>
    </w:p>
    <w:p>
      <w:pPr>
        <w:pStyle w:val="6"/>
        <w:numPr>
          <w:ilvl w:val="0"/>
          <w:numId w:val="0"/>
        </w:numPr>
        <w:spacing w:after="160" w:line="259" w:lineRule="auto"/>
        <w:ind w:left="360" w:leftChars="0"/>
        <w:rPr>
          <w:rFonts w:hint="default" w:ascii="Times New Roman" w:hAnsi="Times New Roman" w:eastAsia="Calibri" w:cs="Times New Roman"/>
          <w:b/>
          <w:bCs/>
          <w:i/>
          <w:iCs/>
          <w:lang w:val="hr-HR" w:eastAsia="en-US"/>
        </w:rPr>
      </w:pPr>
      <w:r>
        <w:rPr>
          <w:rFonts w:hint="default" w:ascii="Times New Roman" w:hAnsi="Times New Roman" w:eastAsia="Calibri" w:cs="Times New Roman"/>
          <w:b/>
          <w:bCs/>
          <w:i/>
          <w:iCs/>
          <w:lang w:val="hr-HR" w:eastAsia="en-US"/>
        </w:rPr>
        <w:t>,,Stjecanje prvog radnog iskustva/ pripravništva”</w:t>
      </w:r>
    </w:p>
    <w:p>
      <w:pPr>
        <w:spacing w:after="160" w:line="259" w:lineRule="auto"/>
        <w:rPr>
          <w:rFonts w:hint="default" w:ascii="Times New Roman" w:hAnsi="Times New Roman" w:cs="Times New Roman" w:eastAsiaTheme="minorHAnsi"/>
          <w:b/>
          <w:bCs/>
          <w:i/>
          <w:iCs/>
          <w:lang w:eastAsia="en-US"/>
        </w:rPr>
      </w:pPr>
      <w:r>
        <w:rPr>
          <w:rFonts w:hint="default" w:ascii="Times New Roman" w:hAnsi="Times New Roman" w:eastAsia="Calibri" w:cs="Times New Roman"/>
          <w:b/>
          <w:bCs/>
          <w:i/>
          <w:iCs/>
          <w:lang w:eastAsia="en-US"/>
        </w:rPr>
        <w:t xml:space="preserve"> </w:t>
      </w:r>
    </w:p>
    <w:p>
      <w:pPr>
        <w:rPr>
          <w:rFonts w:hint="default" w:ascii="Calibri" w:hAnsi="Calibri" w:cs="Calibri"/>
          <w:b w:val="0"/>
          <w:bCs w:val="0"/>
        </w:rPr>
      </w:pPr>
    </w:p>
    <w:p>
      <w:pPr>
        <w:ind w:left="720"/>
        <w:jc w:val="both"/>
        <w:rPr>
          <w:rFonts w:hint="default" w:ascii="Calibri" w:hAnsi="Calibri" w:cs="Calibri"/>
          <w:b w:val="0"/>
          <w:bCs w:val="0"/>
          <w:sz w:val="22"/>
          <w:szCs w:val="22"/>
        </w:rPr>
      </w:pPr>
      <w:r>
        <w:rPr>
          <w:rFonts w:hint="default" w:ascii="Calibri" w:hAnsi="Calibri" w:cs="Calibri"/>
          <w:b w:val="0"/>
          <w:bCs w:val="0"/>
          <w:sz w:val="22"/>
          <w:szCs w:val="22"/>
        </w:rPr>
        <w:t xml:space="preserve">Uvjeti: za odgojitelje predškolske djece u dječjem vrtiću mogu biti primljene osobe koje ispunjavaju uvjete iz članka 24 . i članka 25. Zakona o predškolskom odgoju i obrazovanju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ab/>
      </w:r>
      <w:r>
        <w:rPr>
          <w:rFonts w:hint="default" w:ascii="Calibri" w:hAnsi="Calibri" w:cs="Calibri"/>
          <w:b w:val="0"/>
          <w:bCs w:val="0"/>
          <w:sz w:val="22"/>
          <w:szCs w:val="22"/>
        </w:rPr>
        <w:t>(Narodne Novine broj 10/97, 107/97, 94/13,98/19 i 57/22), te Pravilnika o vrsti stručne spreme stručnih djelatnika te vrsti i stupnju stručne spreme ostalih djelatnika u dječjem vrtiću ( Narodne Novine broj 133/97).</w:t>
      </w:r>
    </w:p>
    <w:p>
      <w:pPr>
        <w:ind w:left="720"/>
        <w:jc w:val="both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pStyle w:val="6"/>
        <w:numPr>
          <w:ilvl w:val="0"/>
          <w:numId w:val="2"/>
        </w:numPr>
        <w:jc w:val="both"/>
        <w:rPr>
          <w:rFonts w:hint="default" w:ascii="Calibri" w:hAnsi="Calibri" w:cs="Calibri"/>
          <w:b w:val="0"/>
          <w:bCs w:val="0"/>
          <w:sz w:val="22"/>
          <w:szCs w:val="22"/>
        </w:rPr>
      </w:pPr>
      <w:r>
        <w:rPr>
          <w:rFonts w:hint="default" w:ascii="Calibri" w:hAnsi="Calibri" w:cs="Calibri"/>
          <w:b w:val="0"/>
          <w:bCs w:val="0"/>
          <w:sz w:val="22"/>
          <w:szCs w:val="22"/>
        </w:rPr>
        <w:t>završen studij odgovarajuće vrste za rad na radnom mjestu odgojitelja, odnosno preddiplomski svučilišni studij, preddiplomski stručni studij, studij kojim je stečena viša stručna sprema u skladu s ranijim propisima, diplomski sveučilišni studij, specijalistički diplomski stručni studij predškolskog odgoja</w:t>
      </w:r>
    </w:p>
    <w:p>
      <w:pPr>
        <w:jc w:val="both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ind w:left="720"/>
        <w:jc w:val="both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ind w:left="720"/>
        <w:jc w:val="both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ind w:left="720"/>
        <w:jc w:val="both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ind w:left="720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ind w:left="720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ind w:left="720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ind w:left="720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ind w:left="720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ind w:left="720"/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rPr>
          <w:rFonts w:hint="default" w:ascii="Calibri" w:hAnsi="Calibri" w:cs="Calibri"/>
          <w:b w:val="0"/>
          <w:bCs w:val="0"/>
          <w:sz w:val="22"/>
          <w:szCs w:val="22"/>
        </w:rPr>
      </w:pP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Uz prijavu (vlastoručno potpisanu) kandidati su dužni priložiti: 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>- životopis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>- dokaz o stečenoj stručnoj spremi (preslika)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- dokaz o državljanstvu 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- dokaz o radnom stažu (elektronički zapis iz evidencije Hrvatskog zavoda za mirovinsko osiguranje; ne stariji od mjesec dana od dana objave natječaja) 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- dokaz o nepostojanju zapreka za zasnivanje radnog odnosa sukladno čl.25. Zakona o predškolskom odgoju i obrazovanju (ne stariji od mjesec dana od dana objave natječaja): 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   a) potvrda nadležnog suda da se protiv kandidata ne vodi kazneni postupak (čl.25.st.2. Zakona o    predškolskom odgoju i obrazovanju );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   b) potvrda nadležnog suda da se protiv kandidata ne vodi prekršajni postupak (čl.25.st.4. Zakona o predškolskom odgoju i obrazovanju).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   c) potvrda Centra za socijalnu skrb da protiv kandidata nisu izrečene mjere za zaštitu dobrobiti djeteta čl. 25. st. 10 Zakona o predškolskom odgoju i obrazovanju). Kandidati su istu dužni dostaviti  prije potpisivanja ugovora o radu.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 Dokaz o zdravstvenoj sposobnosti za obavljanje poslova predloženi kandidat je dužan dostaviti prije potpisivanja ugovora o radu. 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>Osim pisane prijave na natječaj, kandidati cjelokupnu dokumentaciju mogu dostaviti u izvornicima ili neovjerenim preslikama. Izabrani kandidat dužan je prije sklapanja ugovora o radu dostaviti na uvid isprave u izvorniku.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Na natječaj se, pod ravnopravnim uvjetima, mogu prijaviti osobe oba spola. 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/>
          <w:bCs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Kandidat koji ostvaruje pravo prednosti pri zapošljavanju dužan je u prijavi na natječaj pozvati se na to pravo i ima prednost u odnosu na ostale kandidate samo pod jednakim uvjetima. Uz prijavu na natječaj dužan je, uz dokaze o ispunjavanju uvjeta natječaja, priložiti svu propisanu dokumentaciju prema posebnom zakonu. </w:t>
      </w:r>
    </w:p>
    <w:p>
      <w:pPr>
        <w:pStyle w:val="5"/>
        <w:keepNext w:val="0"/>
        <w:keepLines w:val="0"/>
        <w:widowControl/>
        <w:suppressLineNumbers w:val="0"/>
        <w:spacing w:before="0" w:beforeAutospacing="0"/>
        <w:ind w:left="0" w:firstLine="0"/>
        <w:jc w:val="both"/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64252"/>
          <w:spacing w:val="0"/>
          <w:sz w:val="22"/>
          <w:szCs w:val="22"/>
        </w:rPr>
      </w:pPr>
      <w:r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64252"/>
          <w:spacing w:val="0"/>
          <w:sz w:val="22"/>
          <w:szCs w:val="22"/>
        </w:rPr>
        <w:t>Kandidati koji pravo prednosti pri zapošljavanju ostvaruju prema odredbama članka 102. stavak 1. do 3. Zakona o hrvatskim braniteljima iz Domovinskog rata i članovima njihovih obitelji (NN 121/17, 98/19 i 84/21), dužni su uz prijavu na natječaj pored navedenih isprava odnosno priloga priložiti i sve potrebne dokaze iz članka 103. stavak 1. Zakona o hrvatskim braniteljima iz Domovinskog rata i članovima njihovih obitelji dostupne na poveznici Ministarstva hrvatskih branitelja: </w:t>
      </w:r>
      <w:r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866A4"/>
          <w:spacing w:val="0"/>
          <w:sz w:val="22"/>
          <w:szCs w:val="22"/>
          <w:u w:val="none"/>
        </w:rPr>
        <w:fldChar w:fldCharType="begin"/>
      </w:r>
      <w:r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866A4"/>
          <w:spacing w:val="0"/>
          <w:sz w:val="22"/>
          <w:szCs w:val="22"/>
          <w:u w:val="none"/>
        </w:rPr>
        <w:instrText xml:space="preserve"> HYPERLINK "https://branitelji.gov.hr/zaposljavanje-843/843" \t "https://vrtic-marjan.hr/5461-2/_blank" </w:instrText>
      </w:r>
      <w:r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866A4"/>
          <w:spacing w:val="0"/>
          <w:sz w:val="22"/>
          <w:szCs w:val="22"/>
          <w:u w:val="none"/>
        </w:rPr>
        <w:fldChar w:fldCharType="separate"/>
      </w:r>
      <w:r>
        <w:rPr>
          <w:rStyle w:val="4"/>
          <w:rFonts w:hint="default" w:ascii="Calibri" w:hAnsi="Calibri" w:eastAsia="sans-serif" w:cs="Calibri"/>
          <w:b/>
          <w:bCs/>
          <w:i w:val="0"/>
          <w:iCs w:val="0"/>
          <w:caps w:val="0"/>
          <w:color w:val="3866A4"/>
          <w:spacing w:val="0"/>
          <w:sz w:val="22"/>
          <w:szCs w:val="22"/>
          <w:u w:val="none"/>
        </w:rPr>
        <w:t>https://branitelji.gov.hr/zaposljavanje-843/843</w:t>
      </w:r>
      <w:r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866A4"/>
          <w:spacing w:val="0"/>
          <w:sz w:val="22"/>
          <w:szCs w:val="22"/>
          <w:u w:val="none"/>
        </w:rPr>
        <w:fldChar w:fldCharType="end"/>
      </w:r>
    </w:p>
    <w:p>
      <w:pPr>
        <w:pStyle w:val="5"/>
        <w:keepNext w:val="0"/>
        <w:keepLines w:val="0"/>
        <w:widowControl/>
        <w:suppressLineNumbers w:val="0"/>
        <w:spacing w:before="0" w:beforeAutospacing="0"/>
        <w:ind w:left="0" w:firstLine="0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64252"/>
          <w:spacing w:val="0"/>
          <w:sz w:val="22"/>
          <w:szCs w:val="22"/>
        </w:rPr>
        <w:t>Kandidati koji pravo prednosti pri zapošljavanju ostvaruju prema odredbama članka 48. stavak 1. do 3. Zakona o civilnim stradalnicima iz Domovinskog rata (NN 84/21), dužni su uz prijavu na natječaj pored navedenih isprava odnosno priloga priložiti i sve potrebne dokaze iz članka 49. stavak. 1. Zakona o civilnim stradalnicima iz Domovinskog rata dostupne na poveznici Ministarstva hrvatskih branitelja: </w:t>
      </w:r>
      <w:r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866A4"/>
          <w:spacing w:val="0"/>
          <w:sz w:val="22"/>
          <w:szCs w:val="22"/>
          <w:u w:val="none"/>
        </w:rPr>
        <w:fldChar w:fldCharType="begin"/>
      </w:r>
      <w:r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866A4"/>
          <w:spacing w:val="0"/>
          <w:sz w:val="22"/>
          <w:szCs w:val="22"/>
          <w:u w:val="none"/>
        </w:rPr>
        <w:instrText xml:space="preserve"> HYPERLINK "https://branitelji.gov.hr/zaposljavanje-843/843" \t "https://vrtic-marjan.hr/5461-2/_blank" </w:instrText>
      </w:r>
      <w:r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866A4"/>
          <w:spacing w:val="0"/>
          <w:sz w:val="22"/>
          <w:szCs w:val="22"/>
          <w:u w:val="none"/>
        </w:rPr>
        <w:fldChar w:fldCharType="separate"/>
      </w:r>
      <w:r>
        <w:rPr>
          <w:rStyle w:val="4"/>
          <w:rFonts w:hint="default" w:ascii="Calibri" w:hAnsi="Calibri" w:eastAsia="sans-serif" w:cs="Calibri"/>
          <w:b/>
          <w:bCs/>
          <w:i w:val="0"/>
          <w:iCs w:val="0"/>
          <w:caps w:val="0"/>
          <w:color w:val="3866A4"/>
          <w:spacing w:val="0"/>
          <w:sz w:val="22"/>
          <w:szCs w:val="22"/>
          <w:u w:val="none"/>
        </w:rPr>
        <w:t>https://branitelji.gov.hr/zaposljavanje-843/843</w:t>
      </w:r>
      <w:r>
        <w:rPr>
          <w:rFonts w:hint="default" w:ascii="Calibri" w:hAnsi="Calibri" w:eastAsia="sans-serif" w:cs="Calibri"/>
          <w:b/>
          <w:bCs/>
          <w:i w:val="0"/>
          <w:iCs w:val="0"/>
          <w:caps w:val="0"/>
          <w:color w:val="3866A4"/>
          <w:spacing w:val="0"/>
          <w:sz w:val="22"/>
          <w:szCs w:val="22"/>
          <w:u w:val="none"/>
        </w:rPr>
        <w:fldChar w:fldCharType="end"/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>Osoba koja se poziva na pravo prednosti prilikom zapošljavanja u skladu s člankom 9. Zakona o profesionalnoj rehabilitaciji i zapošljavanju osoba s invaliditetom, uz prijavu na natječaj dužna je, osim dokaza o ispunjavanju traženih uvjeta, priložiti dokaz o utvrđenom statusu osobe sa invaliditetom.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 te se smatra da je kandidat dao privolu za obradu svih podataka, a koji će se obrađivati isključivo u svrhu provođenja natječajnog postupka.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 Kandidatom prijavljenim na natječaj smatrat će se samo osoba koja podnese pravovremenu i urednu prijavu sa svim prilozima te koja ispunjava formalne uvjete iz natječaja. Nepotpune i nepravodobne prijave neće se razmatrati. 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Rok za podnošenje prijava je 8 dana od dana objavljivanja natječaja. </w:t>
      </w: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</w:p>
    <w:p>
      <w:pPr>
        <w:spacing w:after="160" w:line="259" w:lineRule="auto"/>
        <w:jc w:val="both"/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</w:pP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 xml:space="preserve">Prijave za natječaj s obveznom dokumentacijom dostavljaju se </w:t>
      </w: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val="hr-HR" w:eastAsia="en-US"/>
        </w:rPr>
        <w:t xml:space="preserve"> osobno ili poštom preporučeno na adresu </w:t>
      </w:r>
      <w:r>
        <w:rPr>
          <w:rFonts w:hint="default" w:ascii="Calibri" w:hAnsi="Calibri" w:cs="Calibri" w:eastAsiaTheme="minorHAnsi"/>
          <w:b w:val="0"/>
          <w:bCs w:val="0"/>
          <w:sz w:val="22"/>
          <w:szCs w:val="22"/>
          <w:lang w:eastAsia="en-US"/>
        </w:rPr>
        <w:t>:</w:t>
      </w:r>
    </w:p>
    <w:p>
      <w:pPr>
        <w:spacing w:after="160" w:line="259" w:lineRule="auto"/>
        <w:jc w:val="both"/>
        <w:rPr>
          <w:rFonts w:hint="default" w:ascii="Times New Roman" w:hAnsi="Times New Roman" w:cs="Times New Roman" w:eastAsiaTheme="minorHAnsi"/>
          <w:b w:val="0"/>
          <w:bCs/>
          <w:i/>
          <w:iCs/>
          <w:sz w:val="22"/>
          <w:szCs w:val="22"/>
          <w:lang w:val="hr-HR" w:eastAsia="en-US"/>
        </w:rPr>
      </w:pPr>
      <w:bookmarkStart w:id="0" w:name="_GoBack"/>
      <w:bookmarkEnd w:id="0"/>
    </w:p>
    <w:p>
      <w:pPr>
        <w:spacing w:after="160" w:line="259" w:lineRule="auto"/>
        <w:jc w:val="center"/>
        <w:rPr>
          <w:rFonts w:hint="default" w:ascii="Times New Roman" w:hAnsi="Times New Roman" w:cs="Times New Roman" w:eastAsiaTheme="minorHAnsi"/>
          <w:b w:val="0"/>
          <w:bCs/>
          <w:i/>
          <w:iCs/>
          <w:sz w:val="22"/>
          <w:szCs w:val="22"/>
          <w:lang w:val="hr-HR" w:eastAsia="en-US"/>
        </w:rPr>
      </w:pPr>
      <w:r>
        <w:rPr>
          <w:rFonts w:hint="default" w:ascii="Times New Roman" w:hAnsi="Times New Roman" w:cs="Times New Roman" w:eastAsiaTheme="minorHAnsi"/>
          <w:b w:val="0"/>
          <w:bCs/>
          <w:i/>
          <w:iCs/>
          <w:sz w:val="22"/>
          <w:szCs w:val="22"/>
          <w:lang w:val="hr-HR" w:eastAsia="en-US"/>
        </w:rPr>
        <w:t>Predškolska ustanova P.U. Dječji vrtić Slano</w:t>
      </w:r>
    </w:p>
    <w:p>
      <w:pPr>
        <w:spacing w:after="160" w:line="259" w:lineRule="auto"/>
        <w:jc w:val="center"/>
        <w:rPr>
          <w:rFonts w:hint="default" w:ascii="Times New Roman" w:hAnsi="Times New Roman" w:eastAsia="Calibri" w:cs="Times New Roman"/>
          <w:b w:val="0"/>
          <w:bCs/>
          <w:i/>
          <w:iCs/>
          <w:sz w:val="22"/>
          <w:szCs w:val="22"/>
          <w:lang w:eastAsia="en-US"/>
        </w:rPr>
      </w:pPr>
      <w:r>
        <w:rPr>
          <w:rFonts w:hint="default" w:ascii="Times New Roman" w:hAnsi="Times New Roman" w:cs="Times New Roman" w:eastAsiaTheme="minorHAnsi"/>
          <w:b w:val="0"/>
          <w:bCs/>
          <w:i/>
          <w:iCs/>
          <w:sz w:val="22"/>
          <w:szCs w:val="22"/>
          <w:lang w:eastAsia="en-US"/>
        </w:rPr>
        <w:t xml:space="preserve">„Za natječaj – odgojitelj/ica </w:t>
      </w:r>
      <w:r>
        <w:rPr>
          <w:rFonts w:hint="default" w:ascii="Times New Roman" w:hAnsi="Times New Roman" w:cs="Times New Roman" w:eastAsiaTheme="minorHAnsi"/>
          <w:b w:val="0"/>
          <w:bCs/>
          <w:i/>
          <w:iCs/>
          <w:sz w:val="22"/>
          <w:szCs w:val="22"/>
          <w:lang w:val="hr-HR" w:eastAsia="en-US"/>
        </w:rPr>
        <w:t>- pripravnik/ica</w:t>
      </w:r>
      <w:r>
        <w:rPr>
          <w:rFonts w:hint="default" w:ascii="Times New Roman" w:hAnsi="Times New Roman" w:eastAsia="Calibri" w:cs="Times New Roman"/>
          <w:b w:val="0"/>
          <w:bCs/>
          <w:i/>
          <w:iCs/>
          <w:sz w:val="22"/>
          <w:szCs w:val="22"/>
          <w:lang w:eastAsia="en-US"/>
        </w:rPr>
        <w:t>“.</w:t>
      </w:r>
    </w:p>
    <w:p>
      <w:pPr>
        <w:spacing w:after="160" w:line="259" w:lineRule="auto"/>
        <w:jc w:val="center"/>
        <w:rPr>
          <w:rFonts w:hint="default" w:ascii="Times New Roman" w:hAnsi="Times New Roman" w:eastAsia="Calibri" w:cs="Times New Roman"/>
          <w:b w:val="0"/>
          <w:bCs/>
          <w:i/>
          <w:iCs/>
          <w:sz w:val="22"/>
          <w:szCs w:val="22"/>
          <w:lang w:val="hr-HR" w:eastAsia="en-US"/>
        </w:rPr>
      </w:pPr>
      <w:r>
        <w:rPr>
          <w:rFonts w:hint="default" w:ascii="Times New Roman" w:hAnsi="Times New Roman" w:eastAsia="Calibri" w:cs="Times New Roman"/>
          <w:b w:val="0"/>
          <w:bCs/>
          <w:i/>
          <w:iCs/>
          <w:sz w:val="22"/>
          <w:szCs w:val="22"/>
          <w:lang w:val="hr-HR" w:eastAsia="en-US"/>
        </w:rPr>
        <w:t>Trg R. Boškovića 1</w:t>
      </w:r>
    </w:p>
    <w:p>
      <w:pPr>
        <w:spacing w:after="160" w:line="259" w:lineRule="auto"/>
        <w:jc w:val="center"/>
        <w:rPr>
          <w:rFonts w:hint="default" w:ascii="Times New Roman" w:hAnsi="Times New Roman" w:eastAsia="Calibri" w:cs="Times New Roman"/>
          <w:b w:val="0"/>
          <w:bCs/>
          <w:i/>
          <w:iCs/>
          <w:sz w:val="22"/>
          <w:szCs w:val="22"/>
          <w:lang w:val="hr-HR" w:eastAsia="en-US"/>
        </w:rPr>
      </w:pPr>
      <w:r>
        <w:rPr>
          <w:rFonts w:hint="default" w:ascii="Times New Roman" w:hAnsi="Times New Roman" w:eastAsia="Calibri" w:cs="Times New Roman"/>
          <w:b w:val="0"/>
          <w:bCs/>
          <w:i/>
          <w:iCs/>
          <w:sz w:val="22"/>
          <w:szCs w:val="22"/>
          <w:lang w:val="hr-HR" w:eastAsia="en-US"/>
        </w:rPr>
        <w:t>20232 Slano</w:t>
      </w:r>
    </w:p>
    <w:p>
      <w:pPr>
        <w:spacing w:after="160" w:line="259" w:lineRule="auto"/>
        <w:jc w:val="both"/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eastAsia="en-US"/>
        </w:rPr>
      </w:pPr>
    </w:p>
    <w:p>
      <w:pPr>
        <w:spacing w:after="160" w:line="259" w:lineRule="auto"/>
        <w:jc w:val="both"/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eastAsia="en-US"/>
        </w:rPr>
      </w:pPr>
      <w:r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eastAsia="en-US"/>
        </w:rPr>
        <w:t xml:space="preserve">O rezultatima provedenog natječaja kandidati će biti obaviješteni u roku od osam (8) dana od dana donošenja odluke o odabiru kandidata putem mrežne stranice Vrtića </w:t>
      </w:r>
      <w:r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val="hr-HR" w:eastAsia="en-US"/>
        </w:rPr>
        <w:t>i oglasne ploče vrtića.</w:t>
      </w:r>
      <w:r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eastAsia="en-US"/>
        </w:rPr>
        <w:t xml:space="preserve"> </w:t>
      </w:r>
    </w:p>
    <w:p>
      <w:pPr>
        <w:spacing w:after="160" w:line="259" w:lineRule="auto"/>
        <w:jc w:val="both"/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eastAsia="en-US"/>
        </w:rPr>
      </w:pPr>
      <w:r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eastAsia="en-US"/>
        </w:rPr>
        <w:t xml:space="preserve">Natječaj je objavljen na mrežnim stranicama i oglasnim pločama Hrvatskog Zavoda za zapošljavanje te mrežnim stranicama i oglasnim pločama </w:t>
      </w:r>
      <w:r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val="hr-HR" w:eastAsia="en-US"/>
        </w:rPr>
        <w:t xml:space="preserve">P.U. Dječjeg vrtića Slano </w:t>
      </w:r>
      <w:r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eastAsia="en-US"/>
        </w:rPr>
        <w:t xml:space="preserve"> dana </w:t>
      </w:r>
      <w:r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val="hr-HR" w:eastAsia="en-US"/>
        </w:rPr>
        <w:t>1</w:t>
      </w:r>
      <w:r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eastAsia="en-US"/>
        </w:rPr>
        <w:t xml:space="preserve">7.11.2022. </w:t>
      </w:r>
    </w:p>
    <w:p>
      <w:pPr>
        <w:spacing w:after="160" w:line="259" w:lineRule="auto"/>
        <w:jc w:val="both"/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eastAsia="en-US"/>
        </w:rPr>
      </w:pPr>
    </w:p>
    <w:p>
      <w:pPr>
        <w:spacing w:after="160" w:line="259" w:lineRule="auto"/>
        <w:rPr>
          <w:rFonts w:hint="default" w:ascii="Times New Roman" w:hAnsi="Times New Roman" w:cs="Times New Roman" w:eastAsiaTheme="minorHAnsi"/>
          <w:b w:val="0"/>
          <w:bCs/>
          <w:sz w:val="22"/>
          <w:szCs w:val="22"/>
          <w:lang w:eastAsia="en-US"/>
        </w:rPr>
      </w:pPr>
    </w:p>
    <w:p>
      <w:pPr>
        <w:spacing w:after="160" w:line="259" w:lineRule="auto"/>
        <w:jc w:val="right"/>
        <w:rPr>
          <w:rFonts w:hint="default" w:ascii="Times New Roman" w:hAnsi="Times New Roman" w:cs="Times New Roman" w:eastAsiaTheme="minorHAnsi"/>
          <w:sz w:val="22"/>
          <w:szCs w:val="22"/>
          <w:lang w:eastAsia="en-US"/>
        </w:rPr>
      </w:pPr>
      <w:r>
        <w:rPr>
          <w:rFonts w:hint="default" w:ascii="Times New Roman" w:hAnsi="Times New Roman" w:cs="Times New Roman"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</w:t>
      </w:r>
    </w:p>
    <w:p>
      <w:pPr>
        <w:spacing w:after="160" w:line="259" w:lineRule="auto"/>
        <w:jc w:val="right"/>
        <w:rPr>
          <w:rFonts w:hint="default" w:ascii="Times New Roman" w:hAnsi="Times New Roman" w:cs="Times New Roman" w:eastAsiaTheme="minorHAnsi"/>
          <w:sz w:val="22"/>
          <w:szCs w:val="22"/>
          <w:lang w:val="hr-HR" w:eastAsia="en-US"/>
        </w:rPr>
      </w:pPr>
      <w:r>
        <w:rPr>
          <w:rFonts w:hint="default" w:ascii="Times New Roman" w:hAnsi="Times New Roman" w:cs="Times New Roman"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RAVNATELJICA</w:t>
      </w:r>
      <w:r>
        <w:rPr>
          <w:rFonts w:hint="default" w:ascii="Times New Roman" w:hAnsi="Times New Roman" w:cs="Times New Roman" w:eastAsiaTheme="minorHAnsi"/>
          <w:sz w:val="22"/>
          <w:szCs w:val="22"/>
          <w:lang w:val="hr-HR" w:eastAsia="en-US"/>
        </w:rPr>
        <w:t>:</w:t>
      </w:r>
    </w:p>
    <w:p>
      <w:pPr>
        <w:wordWrap w:val="0"/>
        <w:spacing w:after="160" w:line="259" w:lineRule="auto"/>
        <w:jc w:val="right"/>
        <w:rPr>
          <w:rFonts w:hint="default" w:ascii="Times New Roman" w:hAnsi="Times New Roman" w:cs="Times New Roman" w:eastAsiaTheme="minorHAnsi"/>
          <w:sz w:val="22"/>
          <w:szCs w:val="22"/>
          <w:lang w:val="hr-HR" w:eastAsia="en-US"/>
        </w:rPr>
      </w:pPr>
      <w:r>
        <w:rPr>
          <w:rFonts w:hint="default" w:ascii="Times New Roman" w:hAnsi="Times New Roman" w:cs="Times New Roman" w:eastAsiaTheme="minorHAnsi"/>
          <w:sz w:val="22"/>
          <w:szCs w:val="22"/>
          <w:lang w:val="hr-HR" w:eastAsia="en-US"/>
        </w:rPr>
        <w:t>Mirela Družijanić</w:t>
      </w:r>
    </w:p>
    <w:p>
      <w:pPr>
        <w:spacing w:after="160" w:line="259" w:lineRule="auto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2970B1"/>
    <w:multiLevelType w:val="multilevel"/>
    <w:tmpl w:val="032970B1"/>
    <w:lvl w:ilvl="0" w:tentative="0">
      <w:start w:val="0"/>
      <w:numFmt w:val="bullet"/>
      <w:lvlText w:val="-"/>
      <w:lvlJc w:val="left"/>
      <w:pPr>
        <w:ind w:left="1068" w:hanging="360"/>
      </w:pPr>
      <w:rPr>
        <w:rFonts w:hint="default" w:ascii="Calibri" w:hAnsi="Calibri" w:eastAsia="Times New Roman" w:cs="Calibri"/>
      </w:rPr>
    </w:lvl>
    <w:lvl w:ilvl="1" w:tentative="0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>
    <w:nsid w:val="3BAC6319"/>
    <w:multiLevelType w:val="multilevel"/>
    <w:tmpl w:val="3BAC631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488"/>
    <w:rsid w:val="00042AB2"/>
    <w:rsid w:val="000A6D1C"/>
    <w:rsid w:val="000E492F"/>
    <w:rsid w:val="00115273"/>
    <w:rsid w:val="003122DF"/>
    <w:rsid w:val="005F63DD"/>
    <w:rsid w:val="00635E34"/>
    <w:rsid w:val="006528DF"/>
    <w:rsid w:val="00664394"/>
    <w:rsid w:val="00692533"/>
    <w:rsid w:val="00727DBF"/>
    <w:rsid w:val="00B41695"/>
    <w:rsid w:val="00B7229F"/>
    <w:rsid w:val="00CE3EAD"/>
    <w:rsid w:val="00D47798"/>
    <w:rsid w:val="00E50F47"/>
    <w:rsid w:val="00F63488"/>
    <w:rsid w:val="1E747A71"/>
    <w:rsid w:val="1F1240EF"/>
    <w:rsid w:val="37D265E4"/>
    <w:rsid w:val="692A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qFormat/>
    <w:uiPriority w:val="0"/>
    <w:rPr>
      <w:color w:val="0563C1"/>
      <w:u w:val="single"/>
    </w:rPr>
  </w:style>
  <w:style w:type="paragraph" w:styleId="5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684CB-70E5-472D-96F8-CE39DD3644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853</Words>
  <Characters>4868</Characters>
  <Lines>40</Lines>
  <Paragraphs>11</Paragraphs>
  <TotalTime>68</TotalTime>
  <ScaleCrop>false</ScaleCrop>
  <LinksUpToDate>false</LinksUpToDate>
  <CharactersWithSpaces>5710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2022-11-07T07:43:00Z</dcterms:created>
  <dc:creator>slavuj</dc:creator>
  <cp:lastModifiedBy>mirella ljubic</cp:lastModifiedBy>
  <cp:lastPrinted>2022-11-21T08:00:23Z</cp:lastPrinted>
  <dcterms:modified xsi:type="dcterms:W3CDTF">2022-11-21T08:02:40Z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072EA428A5494A75ACEF9CB1CE309738</vt:lpwstr>
  </property>
</Properties>
</file>