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Temeljem članka 26. Zakona o predškolskom odgoju i obrazovanju ( NN 10/97, 107/07</w:t>
      </w:r>
      <w:r>
        <w:rPr>
          <w:rFonts w:hint="default" w:cs="Times New Roman" w:asciiTheme="minorAscii" w:hAnsiTheme="minorAscii" w:eastAsiaTheme="minorEastAsia"/>
          <w:sz w:val="24"/>
          <w:szCs w:val="24"/>
          <w:lang w:val="hr-HR"/>
        </w:rPr>
        <w:t>,</w:t>
      </w:r>
      <w:r>
        <w:rPr>
          <w:rFonts w:hint="default" w:cs="Times New Roman" w:asciiTheme="minorAscii" w:hAnsiTheme="minorAscii" w:eastAsiaTheme="minorEastAsia"/>
          <w:sz w:val="24"/>
          <w:szCs w:val="24"/>
        </w:rPr>
        <w:t xml:space="preserve"> 94/13</w:t>
      </w:r>
      <w:r>
        <w:rPr>
          <w:rFonts w:hint="default" w:cs="Times New Roman" w:asciiTheme="minorAscii" w:hAnsiTheme="minorAscii" w:eastAsiaTheme="minorEastAsia"/>
          <w:sz w:val="24"/>
          <w:szCs w:val="24"/>
          <w:lang w:val="hr-HR"/>
        </w:rPr>
        <w:t xml:space="preserve">, 98/19 i 57/22) i članka </w:t>
      </w:r>
      <w:r>
        <w:rPr>
          <w:rFonts w:hint="default" w:cs="Times New Roman" w:asciiTheme="minorAscii" w:hAnsiTheme="minorAscii"/>
          <w:sz w:val="24"/>
          <w:szCs w:val="24"/>
          <w:lang w:val="hr-HR"/>
        </w:rPr>
        <w:t>29.</w:t>
      </w:r>
      <w:r>
        <w:rPr>
          <w:rFonts w:hint="default" w:cs="Times New Roman" w:asciiTheme="minorAscii" w:hAnsiTheme="minorAscii" w:eastAsiaTheme="minorEastAsia"/>
          <w:sz w:val="24"/>
          <w:szCs w:val="24"/>
          <w:lang w:val="hr-HR"/>
        </w:rPr>
        <w:t xml:space="preserve"> Statuta P.U. Dječjeg vrtića Slano,</w:t>
      </w:r>
      <w:r>
        <w:rPr>
          <w:rFonts w:hint="default" w:cs="Times New Roman" w:asciiTheme="minorAscii" w:hAnsiTheme="minorAscii" w:eastAsiaTheme="minorEastAsia"/>
          <w:sz w:val="24"/>
          <w:szCs w:val="24"/>
        </w:rPr>
        <w:t xml:space="preserve"> Upravno vijeće  Predškolske ustanove Dječji vrtić Slano raspisuje</w:t>
      </w:r>
    </w:p>
    <w:p>
      <w:pPr>
        <w:spacing w:after="0" w:line="240" w:lineRule="auto"/>
        <w:jc w:val="both"/>
        <w:rPr>
          <w:rFonts w:hint="default" w:cs="Times New Roman" w:asciiTheme="minorAscii" w:hAnsiTheme="minorAscii" w:eastAsiaTheme="minorEastAsia"/>
          <w:sz w:val="24"/>
          <w:szCs w:val="24"/>
        </w:rPr>
      </w:pPr>
    </w:p>
    <w:p>
      <w:pPr>
        <w:spacing w:after="0" w:line="240" w:lineRule="auto"/>
        <w:jc w:val="both"/>
        <w:rPr>
          <w:rFonts w:hint="default" w:cs="Times New Roman" w:asciiTheme="minorAscii" w:hAnsiTheme="minorAscii" w:eastAsiaTheme="minorEastAsia"/>
          <w:sz w:val="24"/>
          <w:szCs w:val="24"/>
        </w:rPr>
      </w:pPr>
    </w:p>
    <w:p>
      <w:pPr>
        <w:pStyle w:val="7"/>
        <w:spacing w:after="0" w:line="240" w:lineRule="auto"/>
        <w:ind w:left="405"/>
        <w:jc w:val="center"/>
        <w:rPr>
          <w:rFonts w:hint="default" w:cs="Times New Roman" w:asciiTheme="minorAscii" w:hAnsiTheme="minorAscii" w:eastAsiaTheme="minorEastAsia"/>
          <w:b/>
          <w:sz w:val="24"/>
          <w:szCs w:val="24"/>
        </w:rPr>
      </w:pPr>
      <w:r>
        <w:rPr>
          <w:rFonts w:hint="default" w:cs="Times New Roman" w:asciiTheme="minorAscii" w:hAnsiTheme="minorAscii" w:eastAsiaTheme="minorEastAsia"/>
          <w:b/>
          <w:sz w:val="24"/>
          <w:szCs w:val="24"/>
        </w:rPr>
        <w:t>NATJEČAJ</w:t>
      </w:r>
    </w:p>
    <w:p>
      <w:pPr>
        <w:pStyle w:val="7"/>
        <w:spacing w:after="0" w:line="240" w:lineRule="auto"/>
        <w:ind w:left="405"/>
        <w:jc w:val="center"/>
        <w:rPr>
          <w:rFonts w:hint="default" w:cs="Times New Roman" w:asciiTheme="minorAscii" w:hAnsiTheme="minorAscii" w:eastAsiaTheme="minorEastAsia"/>
          <w:b/>
          <w:sz w:val="24"/>
          <w:szCs w:val="24"/>
        </w:rPr>
      </w:pPr>
    </w:p>
    <w:p>
      <w:pPr>
        <w:pStyle w:val="7"/>
        <w:spacing w:after="0" w:line="240" w:lineRule="auto"/>
        <w:ind w:left="405"/>
        <w:jc w:val="center"/>
        <w:rPr>
          <w:rFonts w:hint="default" w:cs="Times New Roman" w:asciiTheme="minorAscii" w:hAnsiTheme="minorAscii" w:eastAsiaTheme="minorEastAsia"/>
          <w:b/>
          <w:bCs/>
          <w:sz w:val="24"/>
          <w:szCs w:val="24"/>
          <w:lang w:val="hr-HR"/>
        </w:rPr>
      </w:pPr>
      <w:r>
        <w:rPr>
          <w:rFonts w:hint="default" w:cs="Times New Roman" w:asciiTheme="minorAscii" w:hAnsiTheme="minorAscii" w:eastAsiaTheme="minorEastAsia"/>
          <w:b/>
          <w:bCs/>
          <w:sz w:val="24"/>
          <w:szCs w:val="24"/>
          <w:lang w:val="hr-HR"/>
        </w:rPr>
        <w:t>za radno mjesto</w:t>
      </w:r>
    </w:p>
    <w:p>
      <w:pPr>
        <w:pStyle w:val="7"/>
        <w:spacing w:after="0" w:line="240" w:lineRule="auto"/>
        <w:ind w:left="405"/>
        <w:jc w:val="center"/>
        <w:rPr>
          <w:rFonts w:hint="default" w:cs="Times New Roman" w:asciiTheme="minorAscii" w:hAnsiTheme="minorAscii" w:eastAsiaTheme="minorEastAsia"/>
          <w:b/>
          <w:bCs/>
          <w:sz w:val="24"/>
          <w:szCs w:val="24"/>
          <w:lang w:val="hr-HR"/>
        </w:rPr>
      </w:pPr>
    </w:p>
    <w:p>
      <w:pPr>
        <w:pStyle w:val="7"/>
        <w:spacing w:after="0" w:line="240" w:lineRule="auto"/>
        <w:ind w:left="405"/>
        <w:jc w:val="center"/>
        <w:rPr>
          <w:rFonts w:hint="default" w:cs="Times New Roman" w:asciiTheme="minorAscii" w:hAnsiTheme="minorAscii" w:eastAsiaTheme="minorEastAsia"/>
          <w:b/>
          <w:bCs/>
          <w:sz w:val="24"/>
          <w:szCs w:val="24"/>
          <w:lang w:val="hr-HR"/>
        </w:rPr>
      </w:pPr>
    </w:p>
    <w:p>
      <w:pPr>
        <w:pStyle w:val="7"/>
        <w:numPr>
          <w:ilvl w:val="0"/>
          <w:numId w:val="1"/>
        </w:numPr>
        <w:spacing w:after="0" w:line="240" w:lineRule="auto"/>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b/>
          <w:bCs/>
          <w:sz w:val="24"/>
          <w:szCs w:val="24"/>
        </w:rPr>
        <w:t>ODGOJITELJ/ICA</w:t>
      </w:r>
      <w:r>
        <w:rPr>
          <w:rFonts w:hint="default" w:cs="Times New Roman" w:asciiTheme="minorAscii" w:hAnsiTheme="minorAscii" w:eastAsiaTheme="minorEastAsia"/>
          <w:b/>
          <w:bCs/>
          <w:sz w:val="24"/>
          <w:szCs w:val="24"/>
          <w:lang w:val="hr-HR"/>
        </w:rPr>
        <w:t xml:space="preserve"> PREDŠKOLSKE DJECE </w:t>
      </w:r>
      <w:r>
        <w:rPr>
          <w:rFonts w:hint="default" w:cs="Times New Roman" w:asciiTheme="minorAscii" w:hAnsiTheme="minorAscii" w:eastAsiaTheme="minorEastAsia"/>
          <w:sz w:val="24"/>
          <w:szCs w:val="24"/>
          <w:lang w:val="hr-HR"/>
        </w:rPr>
        <w:t xml:space="preserve">- 1 ( jedan) izvršitelj/ica </w:t>
      </w:r>
      <w:r>
        <w:rPr>
          <w:rFonts w:hint="default" w:cs="Times New Roman" w:asciiTheme="minorAscii" w:hAnsiTheme="minorAscii" w:eastAsiaTheme="minorEastAsia"/>
          <w:sz w:val="24"/>
          <w:szCs w:val="24"/>
        </w:rPr>
        <w:t xml:space="preserve"> -  na određeno puno radno vrijeme  (</w:t>
      </w:r>
      <w:r>
        <w:rPr>
          <w:rFonts w:hint="default" w:cs="Times New Roman" w:asciiTheme="minorAscii" w:hAnsiTheme="minorAscii"/>
          <w:sz w:val="24"/>
          <w:szCs w:val="24"/>
          <w:lang w:val="hr-HR"/>
        </w:rPr>
        <w:t xml:space="preserve">do kraja pedagoške 2022./2023. godine u </w:t>
      </w:r>
      <w:r>
        <w:rPr>
          <w:rFonts w:hint="default" w:cs="Times New Roman" w:asciiTheme="minorAscii" w:hAnsiTheme="minorAscii" w:eastAsiaTheme="minorEastAsia"/>
          <w:sz w:val="24"/>
          <w:szCs w:val="24"/>
          <w:lang w:val="hr-HR"/>
        </w:rPr>
        <w:t>područn</w:t>
      </w:r>
      <w:r>
        <w:rPr>
          <w:rFonts w:hint="default" w:cs="Times New Roman" w:asciiTheme="minorAscii" w:hAnsiTheme="minorAscii"/>
          <w:sz w:val="24"/>
          <w:szCs w:val="24"/>
          <w:lang w:val="hr-HR"/>
        </w:rPr>
        <w:t xml:space="preserve">om </w:t>
      </w:r>
      <w:r>
        <w:rPr>
          <w:rFonts w:hint="default" w:cs="Times New Roman" w:asciiTheme="minorAscii" w:hAnsiTheme="minorAscii" w:eastAsiaTheme="minorEastAsia"/>
          <w:sz w:val="24"/>
          <w:szCs w:val="24"/>
          <w:lang w:val="hr-HR"/>
        </w:rPr>
        <w:t>vrtić</w:t>
      </w:r>
      <w:r>
        <w:rPr>
          <w:rFonts w:hint="default" w:cs="Times New Roman" w:asciiTheme="minorAscii" w:hAnsiTheme="minorAscii"/>
          <w:sz w:val="24"/>
          <w:szCs w:val="24"/>
          <w:lang w:val="hr-HR"/>
        </w:rPr>
        <w:t>u</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Ošlje)</w:t>
      </w:r>
    </w:p>
    <w:p>
      <w:pPr>
        <w:spacing w:after="0" w:line="240" w:lineRule="auto"/>
        <w:jc w:val="both"/>
        <w:rPr>
          <w:rFonts w:hint="default" w:cs="Times New Roman" w:asciiTheme="minorAscii" w:hAnsiTheme="minorAscii" w:eastAsiaTheme="minorEastAsia"/>
          <w:sz w:val="24"/>
          <w:szCs w:val="24"/>
        </w:rPr>
      </w:pPr>
    </w:p>
    <w:p>
      <w:pPr>
        <w:pStyle w:val="7"/>
        <w:numPr>
          <w:ilvl w:val="0"/>
          <w:numId w:val="1"/>
        </w:numPr>
        <w:spacing w:after="0" w:line="240" w:lineRule="auto"/>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 xml:space="preserve"> </w:t>
      </w:r>
      <w:r>
        <w:rPr>
          <w:rFonts w:hint="default" w:cs="Times New Roman" w:asciiTheme="minorAscii" w:hAnsiTheme="minorAscii" w:eastAsiaTheme="minorEastAsia"/>
          <w:b/>
          <w:bCs/>
          <w:sz w:val="24"/>
          <w:szCs w:val="24"/>
        </w:rPr>
        <w:t>ODGOJITELJ/ICA</w:t>
      </w:r>
      <w:r>
        <w:rPr>
          <w:rFonts w:hint="default" w:cs="Times New Roman" w:asciiTheme="minorAscii" w:hAnsiTheme="minorAscii" w:eastAsiaTheme="minorEastAsia"/>
          <w:b/>
          <w:bCs/>
          <w:sz w:val="24"/>
          <w:szCs w:val="24"/>
          <w:lang w:val="hr-HR"/>
        </w:rPr>
        <w:t xml:space="preserve"> PREDŠKOLSKE DJECE </w:t>
      </w:r>
      <w:r>
        <w:rPr>
          <w:rFonts w:hint="default" w:cs="Times New Roman" w:asciiTheme="minorAscii" w:hAnsiTheme="minorAscii" w:eastAsiaTheme="minorEastAsia"/>
          <w:b w:val="0"/>
          <w:bCs w:val="0"/>
          <w:sz w:val="24"/>
          <w:szCs w:val="24"/>
          <w:lang w:val="hr-HR"/>
        </w:rPr>
        <w:t xml:space="preserve"> - </w:t>
      </w:r>
      <w:r>
        <w:rPr>
          <w:rFonts w:hint="default" w:cs="Times New Roman" w:asciiTheme="minorAscii" w:hAnsiTheme="minorAscii"/>
          <w:b w:val="0"/>
          <w:bCs w:val="0"/>
          <w:sz w:val="24"/>
          <w:szCs w:val="24"/>
          <w:lang w:val="hr-HR"/>
        </w:rPr>
        <w:t xml:space="preserve">2 </w:t>
      </w:r>
      <w:r>
        <w:rPr>
          <w:rFonts w:hint="default" w:cs="Times New Roman" w:asciiTheme="minorAscii" w:hAnsiTheme="minorAscii" w:eastAsiaTheme="minorEastAsia"/>
          <w:b w:val="0"/>
          <w:bCs w:val="0"/>
          <w:sz w:val="24"/>
          <w:szCs w:val="24"/>
          <w:lang w:val="hr-HR"/>
        </w:rPr>
        <w:t>(</w:t>
      </w:r>
      <w:r>
        <w:rPr>
          <w:rFonts w:hint="default" w:cs="Times New Roman" w:asciiTheme="minorAscii" w:hAnsiTheme="minorAscii"/>
          <w:b w:val="0"/>
          <w:bCs w:val="0"/>
          <w:sz w:val="24"/>
          <w:szCs w:val="24"/>
          <w:lang w:val="hr-HR"/>
        </w:rPr>
        <w:t>dva</w:t>
      </w:r>
      <w:r>
        <w:rPr>
          <w:rFonts w:hint="default" w:cs="Times New Roman" w:asciiTheme="minorAscii" w:hAnsiTheme="minorAscii" w:eastAsiaTheme="minorEastAsia"/>
          <w:b w:val="0"/>
          <w:bCs w:val="0"/>
          <w:sz w:val="24"/>
          <w:szCs w:val="24"/>
          <w:lang w:val="hr-HR"/>
        </w:rPr>
        <w:t>)</w:t>
      </w:r>
      <w:r>
        <w:rPr>
          <w:rFonts w:hint="default" w:cs="Times New Roman" w:asciiTheme="minorAscii" w:hAnsiTheme="minorAscii" w:eastAsiaTheme="minorEastAsia"/>
          <w:sz w:val="24"/>
          <w:szCs w:val="24"/>
          <w:lang w:val="hr-HR"/>
        </w:rPr>
        <w:t xml:space="preserve"> izvršitelj</w:t>
      </w:r>
      <w:r>
        <w:rPr>
          <w:rFonts w:hint="default" w:cs="Times New Roman" w:asciiTheme="minorAscii" w:hAnsiTheme="minorAscii"/>
          <w:sz w:val="24"/>
          <w:szCs w:val="24"/>
          <w:lang w:val="hr-HR"/>
        </w:rPr>
        <w:t>a</w:t>
      </w:r>
      <w:r>
        <w:rPr>
          <w:rFonts w:hint="default" w:cs="Times New Roman" w:asciiTheme="minorAscii" w:hAnsiTheme="minorAscii" w:eastAsiaTheme="minorEastAsia"/>
          <w:sz w:val="24"/>
          <w:szCs w:val="24"/>
          <w:lang w:val="hr-HR"/>
        </w:rPr>
        <w:t>/ic</w:t>
      </w:r>
      <w:r>
        <w:rPr>
          <w:rFonts w:hint="default" w:cs="Times New Roman" w:asciiTheme="minorAscii" w:hAnsiTheme="minorAscii"/>
          <w:sz w:val="24"/>
          <w:szCs w:val="24"/>
          <w:lang w:val="hr-HR"/>
        </w:rPr>
        <w:t>a</w:t>
      </w:r>
      <w:r>
        <w:rPr>
          <w:rFonts w:hint="default" w:cs="Times New Roman" w:asciiTheme="minorAscii" w:hAnsiTheme="minorAscii" w:eastAsiaTheme="minorEastAsia"/>
          <w:sz w:val="24"/>
          <w:szCs w:val="24"/>
        </w:rPr>
        <w:t xml:space="preserve"> -  na određeno puno radno  vrijeme  ( do povratka djelatnic</w:t>
      </w:r>
      <w:r>
        <w:rPr>
          <w:rFonts w:hint="default" w:cs="Times New Roman" w:asciiTheme="minorAscii" w:hAnsiTheme="minorAscii" w:eastAsiaTheme="minorEastAsia"/>
          <w:sz w:val="24"/>
          <w:szCs w:val="24"/>
          <w:lang w:val="hr-HR"/>
        </w:rPr>
        <w:t>a</w:t>
      </w:r>
      <w:r>
        <w:rPr>
          <w:rFonts w:hint="default" w:cs="Times New Roman" w:asciiTheme="minorAscii" w:hAnsiTheme="minorAscii" w:eastAsiaTheme="minorEastAsia"/>
          <w:sz w:val="24"/>
          <w:szCs w:val="24"/>
        </w:rPr>
        <w:t xml:space="preserve"> s porodiljnog dopusta</w:t>
      </w:r>
      <w:r>
        <w:rPr>
          <w:rFonts w:hint="default" w:cs="Times New Roman" w:asciiTheme="minorAscii" w:hAnsiTheme="minorAscii"/>
          <w:sz w:val="24"/>
          <w:szCs w:val="24"/>
          <w:lang w:val="hr-HR"/>
        </w:rPr>
        <w:t>/</w:t>
      </w:r>
      <w:bookmarkStart w:id="0" w:name="_GoBack"/>
      <w:bookmarkEnd w:id="0"/>
      <w:r>
        <w:rPr>
          <w:rFonts w:hint="default" w:cs="Times New Roman" w:asciiTheme="minorAscii" w:hAnsiTheme="minorAscii"/>
          <w:sz w:val="24"/>
          <w:szCs w:val="24"/>
          <w:lang w:val="hr-HR"/>
        </w:rPr>
        <w:t>bolovanja</w:t>
      </w:r>
      <w:r>
        <w:rPr>
          <w:rFonts w:hint="default" w:cs="Times New Roman" w:asciiTheme="minorAscii" w:hAnsiTheme="minorAscii" w:eastAsiaTheme="minorEastAsia"/>
          <w:sz w:val="24"/>
          <w:szCs w:val="24"/>
        </w:rPr>
        <w:t xml:space="preserve"> </w:t>
      </w:r>
      <w:r>
        <w:rPr>
          <w:rFonts w:hint="default" w:cs="Times New Roman" w:asciiTheme="minorAscii" w:hAnsiTheme="minorAscii" w:eastAsiaTheme="minorEastAsia"/>
          <w:sz w:val="24"/>
          <w:szCs w:val="24"/>
          <w:lang w:val="hr-HR"/>
        </w:rPr>
        <w:t xml:space="preserve">centralni vrtić </w:t>
      </w:r>
      <w:r>
        <w:rPr>
          <w:rFonts w:hint="default" w:cs="Times New Roman" w:asciiTheme="minorAscii" w:hAnsiTheme="minorAscii" w:eastAsiaTheme="minorEastAsia"/>
          <w:sz w:val="24"/>
          <w:szCs w:val="24"/>
        </w:rPr>
        <w:t>Slano )</w:t>
      </w:r>
    </w:p>
    <w:p>
      <w:pPr>
        <w:spacing w:after="0" w:line="240" w:lineRule="auto"/>
        <w:jc w:val="both"/>
        <w:rPr>
          <w:rFonts w:hint="default" w:cs="Times New Roman" w:asciiTheme="minorAscii" w:hAnsiTheme="minorAscii" w:eastAsiaTheme="minorEastAsia"/>
          <w:sz w:val="24"/>
          <w:szCs w:val="24"/>
        </w:rPr>
      </w:pPr>
    </w:p>
    <w:p>
      <w:pPr>
        <w:pStyle w:val="7"/>
        <w:numPr>
          <w:ilvl w:val="0"/>
          <w:numId w:val="1"/>
        </w:numPr>
        <w:spacing w:after="0" w:line="240" w:lineRule="auto"/>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 xml:space="preserve"> </w:t>
      </w:r>
      <w:r>
        <w:rPr>
          <w:rFonts w:hint="default" w:cs="Times New Roman" w:asciiTheme="minorAscii" w:hAnsiTheme="minorAscii" w:eastAsiaTheme="minorEastAsia"/>
          <w:b/>
          <w:bCs/>
          <w:sz w:val="24"/>
          <w:szCs w:val="24"/>
        </w:rPr>
        <w:t>ODGOJITELJ/ICA</w:t>
      </w:r>
      <w:r>
        <w:rPr>
          <w:rFonts w:hint="default" w:cs="Times New Roman" w:asciiTheme="minorAscii" w:hAnsiTheme="minorAscii" w:eastAsiaTheme="minorEastAsia"/>
          <w:b/>
          <w:bCs/>
          <w:sz w:val="24"/>
          <w:szCs w:val="24"/>
          <w:lang w:val="hr-HR"/>
        </w:rPr>
        <w:t xml:space="preserve"> PREDŠKOLSKE DJECE </w:t>
      </w:r>
      <w:r>
        <w:rPr>
          <w:rFonts w:hint="default" w:cs="Times New Roman" w:asciiTheme="minorAscii" w:hAnsiTheme="minorAscii" w:eastAsiaTheme="minorEastAsia"/>
          <w:b w:val="0"/>
          <w:bCs w:val="0"/>
          <w:sz w:val="24"/>
          <w:szCs w:val="24"/>
          <w:lang w:val="hr-HR"/>
        </w:rPr>
        <w:t>-</w:t>
      </w:r>
      <w:r>
        <w:rPr>
          <w:rFonts w:hint="default" w:cs="Times New Roman" w:asciiTheme="minorAscii" w:hAnsiTheme="minorAscii"/>
          <w:b w:val="0"/>
          <w:bCs w:val="0"/>
          <w:sz w:val="24"/>
          <w:szCs w:val="24"/>
          <w:lang w:val="hr-HR"/>
        </w:rPr>
        <w:t>1</w:t>
      </w:r>
      <w:r>
        <w:rPr>
          <w:rFonts w:hint="default" w:cs="Times New Roman" w:asciiTheme="minorAscii" w:hAnsiTheme="minorAscii" w:eastAsiaTheme="minorEastAsia"/>
          <w:b w:val="0"/>
          <w:bCs w:val="0"/>
          <w:sz w:val="24"/>
          <w:szCs w:val="24"/>
          <w:lang w:val="hr-HR"/>
        </w:rPr>
        <w:t xml:space="preserve"> (</w:t>
      </w:r>
      <w:r>
        <w:rPr>
          <w:rFonts w:hint="default" w:cs="Times New Roman" w:asciiTheme="minorAscii" w:hAnsiTheme="minorAscii"/>
          <w:b w:val="0"/>
          <w:bCs w:val="0"/>
          <w:sz w:val="24"/>
          <w:szCs w:val="24"/>
          <w:lang w:val="hr-HR"/>
        </w:rPr>
        <w:t>jedan</w:t>
      </w:r>
      <w:r>
        <w:rPr>
          <w:rFonts w:hint="default" w:cs="Times New Roman" w:asciiTheme="minorAscii" w:hAnsiTheme="minorAscii" w:eastAsiaTheme="minorEastAsia"/>
          <w:b w:val="0"/>
          <w:bCs w:val="0"/>
          <w:sz w:val="24"/>
          <w:szCs w:val="24"/>
          <w:lang w:val="hr-HR"/>
        </w:rPr>
        <w:t>)</w:t>
      </w:r>
      <w:r>
        <w:rPr>
          <w:rFonts w:hint="default" w:cs="Times New Roman" w:asciiTheme="minorAscii" w:hAnsiTheme="minorAscii" w:eastAsiaTheme="minorEastAsia"/>
          <w:sz w:val="24"/>
          <w:szCs w:val="24"/>
          <w:lang w:val="hr-HR"/>
        </w:rPr>
        <w:t xml:space="preserve"> izvrštitelj/ic</w:t>
      </w:r>
      <w:r>
        <w:rPr>
          <w:rFonts w:hint="default" w:cs="Times New Roman" w:asciiTheme="minorAscii" w:hAnsiTheme="minorAscii"/>
          <w:sz w:val="24"/>
          <w:szCs w:val="24"/>
          <w:lang w:val="hr-HR"/>
        </w:rPr>
        <w:t>a</w:t>
      </w:r>
      <w:r>
        <w:rPr>
          <w:rFonts w:hint="default" w:cs="Times New Roman" w:asciiTheme="minorAscii" w:hAnsiTheme="minorAscii" w:eastAsiaTheme="minorEastAsia"/>
          <w:sz w:val="24"/>
          <w:szCs w:val="24"/>
        </w:rPr>
        <w:t xml:space="preserve"> </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na određeno puno radno vrijeme  (</w:t>
      </w:r>
      <w:r>
        <w:rPr>
          <w:rFonts w:hint="default" w:cs="Times New Roman" w:asciiTheme="minorAscii" w:hAnsiTheme="minorAscii" w:eastAsiaTheme="minorEastAsia"/>
          <w:sz w:val="24"/>
          <w:szCs w:val="24"/>
          <w:lang w:val="hr-HR"/>
        </w:rPr>
        <w:t xml:space="preserve">povećanje opsega posla, centralni vrtić </w:t>
      </w:r>
      <w:r>
        <w:rPr>
          <w:rFonts w:hint="default" w:cs="Times New Roman" w:asciiTheme="minorAscii" w:hAnsiTheme="minorAscii" w:eastAsiaTheme="minorEastAsia"/>
          <w:sz w:val="24"/>
          <w:szCs w:val="24"/>
        </w:rPr>
        <w:t xml:space="preserve"> Slano)</w:t>
      </w:r>
    </w:p>
    <w:p>
      <w:pPr>
        <w:pStyle w:val="7"/>
        <w:numPr>
          <w:ilvl w:val="0"/>
          <w:numId w:val="0"/>
        </w:numPr>
        <w:spacing w:after="0" w:line="240" w:lineRule="auto"/>
        <w:contextualSpacing/>
        <w:jc w:val="both"/>
        <w:rPr>
          <w:rFonts w:hint="default" w:cs="Times New Roman" w:asciiTheme="minorAscii" w:hAnsiTheme="minorAscii" w:eastAsiaTheme="minorEastAsia"/>
          <w:sz w:val="24"/>
          <w:szCs w:val="24"/>
        </w:rPr>
      </w:pPr>
    </w:p>
    <w:p>
      <w:pPr>
        <w:pStyle w:val="7"/>
        <w:numPr>
          <w:ilvl w:val="0"/>
          <w:numId w:val="0"/>
        </w:numPr>
        <w:spacing w:after="0" w:line="240" w:lineRule="auto"/>
        <w:contextualSpacing/>
        <w:jc w:val="both"/>
        <w:rPr>
          <w:rFonts w:hint="default" w:cs="Times New Roman" w:asciiTheme="minorAscii" w:hAnsiTheme="minorAscii" w:eastAsiaTheme="minorEastAsia"/>
          <w:sz w:val="24"/>
          <w:szCs w:val="24"/>
        </w:rPr>
      </w:pPr>
    </w:p>
    <w:p>
      <w:pPr>
        <w:keepNext w:val="0"/>
        <w:keepLines w:val="0"/>
        <w:widowControl/>
        <w:suppressLineNumbers w:val="0"/>
        <w:jc w:val="both"/>
        <w:rPr>
          <w:rFonts w:hint="default" w:asciiTheme="minorAscii" w:hAnsiTheme="minorAscii"/>
          <w:sz w:val="24"/>
          <w:szCs w:val="24"/>
        </w:rPr>
      </w:pPr>
    </w:p>
    <w:p>
      <w:pPr>
        <w:pStyle w:val="6"/>
        <w:keepNext w:val="0"/>
        <w:keepLines w:val="0"/>
        <w:widowControl/>
        <w:suppressLineNumbers w:val="0"/>
        <w:bidi w:val="0"/>
        <w:spacing w:before="0" w:beforeAutospacing="0" w:after="0" w:afterAutospacing="0" w:line="15" w:lineRule="atLeast"/>
        <w:ind w:left="720"/>
        <w:jc w:val="both"/>
        <w:rPr>
          <w:rFonts w:hint="default" w:cs="Calibri" w:asciiTheme="minorAscii" w:hAnsiTheme="minorAscii"/>
          <w:i w:val="0"/>
          <w:iCs w:val="0"/>
          <w:color w:val="000000"/>
          <w:sz w:val="24"/>
          <w:szCs w:val="24"/>
          <w:u w:val="none"/>
          <w:vertAlign w:val="baseline"/>
        </w:rPr>
      </w:pPr>
      <w:r>
        <w:rPr>
          <w:rFonts w:hint="default" w:cs="Calibri" w:asciiTheme="minorAscii" w:hAnsiTheme="minorAscii"/>
          <w:b/>
          <w:bCs/>
          <w:i w:val="0"/>
          <w:iCs w:val="0"/>
          <w:color w:val="000000"/>
          <w:sz w:val="24"/>
          <w:szCs w:val="24"/>
          <w:u w:val="none"/>
          <w:vertAlign w:val="baseline"/>
        </w:rPr>
        <w:t>Uvjeti:</w:t>
      </w:r>
      <w:r>
        <w:rPr>
          <w:rFonts w:hint="default" w:cs="Calibri" w:asciiTheme="minorAscii" w:hAnsiTheme="minorAscii"/>
          <w:i w:val="0"/>
          <w:iCs w:val="0"/>
          <w:color w:val="000000"/>
          <w:sz w:val="24"/>
          <w:szCs w:val="24"/>
          <w:u w:val="none"/>
          <w:vertAlign w:val="baseline"/>
        </w:rPr>
        <w:t xml:space="preserve"> za odgojitelje predškolske djece u dječjem vrtiću mogu biti primljene osobe koje ispunjavaju uvjete iz članka 24 . i članka 25. Zakona o predškolskom odgoju i obrazovanju (Narodne Novine broj 10/97, 107/97, 94/13 i 98/19 ), te Pravilnika o vrsti stručne spreme stručnih djelatnika te vrsti i stupnju stručne spreme ostalih djelatnika u dječjem vrtiću ( Narodne Novine broj 133/97).</w:t>
      </w:r>
    </w:p>
    <w:p>
      <w:pPr>
        <w:pStyle w:val="6"/>
        <w:keepNext w:val="0"/>
        <w:keepLines w:val="0"/>
        <w:widowControl/>
        <w:suppressLineNumbers w:val="0"/>
        <w:bidi w:val="0"/>
        <w:spacing w:before="0" w:beforeAutospacing="0" w:after="0" w:afterAutospacing="0" w:line="15" w:lineRule="atLeast"/>
        <w:ind w:left="720"/>
        <w:jc w:val="both"/>
        <w:rPr>
          <w:rFonts w:hint="default" w:cs="Calibri" w:asciiTheme="minorAscii" w:hAnsiTheme="minorAscii"/>
          <w:i w:val="0"/>
          <w:iCs w:val="0"/>
          <w:color w:val="000000"/>
          <w:sz w:val="24"/>
          <w:szCs w:val="24"/>
          <w:u w:val="none"/>
          <w:vertAlign w:val="baseline"/>
        </w:rPr>
      </w:pPr>
    </w:p>
    <w:p>
      <w:pPr>
        <w:pStyle w:val="6"/>
        <w:keepNext w:val="0"/>
        <w:keepLines w:val="0"/>
        <w:widowControl/>
        <w:suppressLineNumbers w:val="0"/>
        <w:bidi w:val="0"/>
        <w:spacing w:before="0" w:beforeAutospacing="0" w:after="0" w:afterAutospacing="0" w:line="15" w:lineRule="atLeast"/>
        <w:ind w:left="720"/>
        <w:jc w:val="both"/>
        <w:rPr>
          <w:rFonts w:hint="default" w:cs="Calibri" w:asciiTheme="minorAscii" w:hAnsiTheme="minorAscii"/>
          <w:i w:val="0"/>
          <w:iCs w:val="0"/>
          <w:color w:val="000000"/>
          <w:sz w:val="24"/>
          <w:szCs w:val="24"/>
          <w:u w:val="none"/>
          <w:vertAlign w:val="baseline"/>
        </w:rPr>
      </w:pPr>
      <w:r>
        <w:rPr>
          <w:rFonts w:hint="default" w:cs="Calibri" w:asciiTheme="minorAscii" w:hAnsiTheme="minorAscii"/>
          <w:i w:val="0"/>
          <w:iCs w:val="0"/>
          <w:color w:val="000000"/>
          <w:sz w:val="24"/>
          <w:szCs w:val="24"/>
          <w:u w:val="none"/>
          <w:vertAlign w:val="baseline"/>
          <w:lang w:val="hr-HR"/>
        </w:rPr>
        <w:t xml:space="preserve"> - </w:t>
      </w:r>
      <w:r>
        <w:rPr>
          <w:rFonts w:hint="default" w:cs="Calibri" w:asciiTheme="minorAscii" w:hAnsiTheme="minorAscii"/>
          <w:i w:val="0"/>
          <w:iCs w:val="0"/>
          <w:color w:val="000000"/>
          <w:sz w:val="24"/>
          <w:szCs w:val="24"/>
          <w:u w:val="none"/>
          <w:vertAlign w:val="baseline"/>
        </w:rPr>
        <w:t>završen studij odgovarajuće vrste za rad na radnom mjestu odgojitelja, odnosno preddiplomski sveučilišni studij, preddiplomski stručni studij, studij kojim je stečena viša stručna sprema u skladu s ranijim propisima, diplomski sveučilišni studij, specijalistički diplomski stručni studij predškolskog odgoja</w:t>
      </w:r>
    </w:p>
    <w:p>
      <w:pPr>
        <w:pStyle w:val="6"/>
        <w:keepNext w:val="0"/>
        <w:keepLines w:val="0"/>
        <w:widowControl/>
        <w:suppressLineNumbers w:val="0"/>
        <w:bidi w:val="0"/>
        <w:spacing w:before="0" w:beforeAutospacing="0" w:after="0" w:afterAutospacing="0" w:line="15" w:lineRule="atLeast"/>
        <w:ind w:left="720"/>
        <w:jc w:val="both"/>
        <w:rPr>
          <w:rFonts w:hint="default" w:cs="Calibri" w:asciiTheme="minorAscii" w:hAnsiTheme="minorAscii"/>
          <w:i w:val="0"/>
          <w:iCs w:val="0"/>
          <w:color w:val="000000"/>
          <w:sz w:val="24"/>
          <w:szCs w:val="24"/>
          <w:u w:val="none"/>
          <w:vertAlign w:val="baseline"/>
        </w:rPr>
      </w:pPr>
    </w:p>
    <w:p>
      <w:pPr>
        <w:pStyle w:val="7"/>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Uz prijavu na natječaj, kandidati su dužni priložiti:</w:t>
      </w:r>
    </w:p>
    <w:p>
      <w:pPr>
        <w:pStyle w:val="7"/>
        <w:spacing w:after="0" w:line="240" w:lineRule="auto"/>
        <w:ind w:left="405"/>
        <w:jc w:val="both"/>
        <w:rPr>
          <w:rFonts w:hint="default" w:cs="Times New Roman" w:asciiTheme="minorAscii" w:hAnsiTheme="minorAscii" w:eastAsiaTheme="minorEastAsia"/>
          <w:sz w:val="24"/>
          <w:szCs w:val="24"/>
        </w:rPr>
      </w:pPr>
    </w:p>
    <w:p>
      <w:pPr>
        <w:pStyle w:val="7"/>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životopis</w:t>
      </w:r>
    </w:p>
    <w:p>
      <w:pPr>
        <w:pStyle w:val="7"/>
        <w:spacing w:after="0" w:line="240" w:lineRule="auto"/>
        <w:ind w:left="405"/>
        <w:jc w:val="both"/>
        <w:rPr>
          <w:rFonts w:hint="default" w:cs="Times New Roman" w:asciiTheme="minorAscii" w:hAnsiTheme="minorAscii" w:eastAsiaTheme="minorEastAsia"/>
          <w:sz w:val="24"/>
          <w:szCs w:val="24"/>
          <w:lang w:val="hr-HR"/>
        </w:rPr>
      </w:pPr>
      <w:r>
        <w:rPr>
          <w:rFonts w:hint="default" w:cs="Times New Roman" w:asciiTheme="minorAscii" w:hAnsiTheme="minorAscii" w:eastAsiaTheme="minorEastAsia"/>
          <w:sz w:val="24"/>
          <w:szCs w:val="24"/>
        </w:rPr>
        <w:t>-</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do</w:t>
      </w:r>
      <w:r>
        <w:rPr>
          <w:rFonts w:hint="default" w:cs="Times New Roman" w:asciiTheme="minorAscii" w:hAnsiTheme="minorAscii"/>
          <w:sz w:val="24"/>
          <w:szCs w:val="24"/>
          <w:lang w:val="hr-HR"/>
        </w:rPr>
        <w:t>kaz o državljanstvu</w:t>
      </w:r>
    </w:p>
    <w:p>
      <w:pPr>
        <w:pStyle w:val="7"/>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dokaz o stečenoj stručnoj spremi</w:t>
      </w:r>
    </w:p>
    <w:p>
      <w:pPr>
        <w:pStyle w:val="7"/>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uvjerenje o položenom stručnom ispitu ili dokaz da je oslobođen/a obveze polaganja stručnog ispita</w:t>
      </w:r>
    </w:p>
    <w:p>
      <w:pPr>
        <w:pStyle w:val="7"/>
        <w:spacing w:after="0" w:line="240" w:lineRule="auto"/>
        <w:ind w:left="405"/>
        <w:jc w:val="both"/>
        <w:rPr>
          <w:rFonts w:hint="default" w:cs="Times New Roman" w:asciiTheme="minorAscii" w:hAnsiTheme="minorAscii" w:eastAsiaTheme="minorEastAsia"/>
          <w:sz w:val="24"/>
          <w:szCs w:val="24"/>
          <w:lang w:val="hr-HR"/>
        </w:rPr>
      </w:pPr>
      <w:r>
        <w:rPr>
          <w:rFonts w:hint="default" w:cs="Times New Roman" w:asciiTheme="minorAscii" w:hAnsiTheme="minorAscii" w:eastAsiaTheme="minorEastAsia"/>
          <w:sz w:val="24"/>
          <w:szCs w:val="24"/>
        </w:rPr>
        <w:t>-</w:t>
      </w:r>
      <w:r>
        <w:rPr>
          <w:rFonts w:hint="default" w:cs="Times New Roman" w:asciiTheme="minorAscii" w:hAnsiTheme="minorAscii" w:eastAsiaTheme="minorEastAsia"/>
          <w:sz w:val="24"/>
          <w:szCs w:val="24"/>
          <w:lang w:val="hr-HR"/>
        </w:rPr>
        <w:t xml:space="preserve"> </w:t>
      </w:r>
      <w:r>
        <w:rPr>
          <w:rFonts w:hint="default" w:cs="Times New Roman" w:asciiTheme="minorAscii" w:hAnsiTheme="minorAscii" w:eastAsiaTheme="minorEastAsia"/>
          <w:sz w:val="24"/>
          <w:szCs w:val="24"/>
        </w:rPr>
        <w:t>dokaz o nepostojanju zapreka za zasnivanje radnog odnosa sukladno članku 25. Zakona o predškolskom odgoju i obrazovanju  ( ne starije od 6 mjeseci)</w:t>
      </w:r>
      <w:r>
        <w:rPr>
          <w:rFonts w:hint="default" w:cs="Times New Roman" w:asciiTheme="minorAscii" w:hAnsiTheme="minorAscii" w:eastAsiaTheme="minorEastAsia"/>
          <w:sz w:val="24"/>
          <w:szCs w:val="24"/>
          <w:lang w:val="hr-HR"/>
        </w:rPr>
        <w:t>:</w:t>
      </w:r>
    </w:p>
    <w:p>
      <w:pPr>
        <w:pStyle w:val="7"/>
        <w:numPr>
          <w:ilvl w:val="0"/>
          <w:numId w:val="2"/>
        </w:numPr>
        <w:spacing w:after="0" w:line="240" w:lineRule="auto"/>
        <w:ind w:left="405"/>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 xml:space="preserve"> potvrda nadležnog suda da se protiv kandidata ne vodi kazneni postupak ( čl.25.st.2.</w:t>
      </w:r>
      <w:r>
        <w:rPr>
          <w:rFonts w:hint="default" w:cs="Times New Roman" w:asciiTheme="minorAscii" w:hAnsiTheme="minorAscii" w:eastAsiaTheme="minorEastAsia"/>
          <w:sz w:val="24"/>
          <w:szCs w:val="24"/>
          <w:lang w:val="hr-HR"/>
        </w:rPr>
        <w:t xml:space="preserve"> Zakona o predškolskom odgoju</w:t>
      </w:r>
      <w:r>
        <w:rPr>
          <w:rFonts w:hint="default" w:cs="Times New Roman" w:asciiTheme="minorAscii" w:hAnsiTheme="minorAscii" w:eastAsiaTheme="minorEastAsia"/>
          <w:sz w:val="24"/>
          <w:szCs w:val="24"/>
        </w:rPr>
        <w:t>)</w:t>
      </w:r>
    </w:p>
    <w:p>
      <w:pPr>
        <w:pStyle w:val="7"/>
        <w:numPr>
          <w:ilvl w:val="0"/>
          <w:numId w:val="2"/>
        </w:numPr>
        <w:spacing w:after="0" w:line="240" w:lineRule="auto"/>
        <w:ind w:left="405" w:leftChars="0" w:firstLine="0" w:firstLineChars="0"/>
        <w:jc w:val="both"/>
        <w:rPr>
          <w:rFonts w:hint="default" w:asciiTheme="minorAscii" w:hAnsiTheme="minorAscii"/>
          <w:color w:val="000000" w:themeColor="text1"/>
          <w:sz w:val="24"/>
          <w:szCs w:val="24"/>
          <w14:textFill>
            <w14:solidFill>
              <w14:schemeClr w14:val="tx1"/>
            </w14:solidFill>
          </w14:textFill>
        </w:rPr>
      </w:pPr>
      <w:r>
        <w:rPr>
          <w:rFonts w:hint="default" w:cs="Times New Roman" w:asciiTheme="minorAscii" w:hAnsiTheme="minorAscii" w:eastAsiaTheme="minorEastAsia"/>
          <w:sz w:val="24"/>
          <w:szCs w:val="24"/>
        </w:rPr>
        <w:t>potvrda nadležnog Prekršajnog suda da se protiv kandidata ne vodi prekršajni  postupak ( čl.25.st.4.</w:t>
      </w:r>
      <w:r>
        <w:rPr>
          <w:rFonts w:hint="default" w:cs="Times New Roman" w:asciiTheme="minorAscii" w:hAnsiTheme="minorAscii" w:eastAsiaTheme="minorEastAsia"/>
          <w:sz w:val="24"/>
          <w:szCs w:val="24"/>
          <w:lang w:val="hr-HR"/>
        </w:rPr>
        <w:t xml:space="preserve"> Zakona o predškolskom odgoju</w:t>
      </w:r>
      <w:r>
        <w:rPr>
          <w:rFonts w:hint="default" w:cs="Times New Roman" w:asciiTheme="minorAscii" w:hAnsiTheme="minorAscii" w:eastAsiaTheme="minorEastAsia"/>
          <w:sz w:val="24"/>
          <w:szCs w:val="24"/>
        </w:rPr>
        <w:t>)</w:t>
      </w:r>
    </w:p>
    <w:p>
      <w:pPr>
        <w:pStyle w:val="7"/>
        <w:numPr>
          <w:ilvl w:val="0"/>
          <w:numId w:val="2"/>
        </w:numPr>
        <w:spacing w:after="0" w:line="240" w:lineRule="auto"/>
        <w:ind w:left="405" w:leftChars="0" w:firstLine="0" w:firstLineChars="0"/>
        <w:jc w:val="both"/>
        <w:rPr>
          <w:rFonts w:hint="default" w:cs="Times New Roman" w:asciiTheme="minorAscii" w:hAnsiTheme="minorAscii" w:eastAsiaTheme="minorEastAsia"/>
          <w:sz w:val="24"/>
          <w:szCs w:val="24"/>
        </w:rPr>
      </w:pPr>
      <w:r>
        <w:rPr>
          <w:rStyle w:val="4"/>
          <w:rFonts w:hint="default" w:eastAsia="sans-serif" w:cs="sans-serif" w:asciiTheme="minorAscii" w:hAnsiTheme="minorAscii"/>
          <w:i w:val="0"/>
          <w:iCs w:val="0"/>
          <w:caps w:val="0"/>
          <w:color w:val="000000" w:themeColor="text1"/>
          <w:spacing w:val="0"/>
          <w:sz w:val="24"/>
          <w:szCs w:val="24"/>
          <w:shd w:val="clear" w:fill="FFFFFF"/>
          <w:vertAlign w:val="baseline"/>
          <w14:textFill>
            <w14:solidFill>
              <w14:schemeClr w14:val="tx1"/>
            </w14:solidFill>
          </w14:textFill>
        </w:rPr>
        <w:t>potvrda nadležnog Centra za socijalnu skrb da kandidat nema izrečenu mjeru za zaštitu dobrobiti djeteta iz članka 25. stavak 10. Zakona o predškolskom odgoju i obrazovanju.</w:t>
      </w:r>
    </w:p>
    <w:p>
      <w:pPr>
        <w:pStyle w:val="7"/>
        <w:numPr>
          <w:ilvl w:val="0"/>
          <w:numId w:val="0"/>
        </w:numPr>
        <w:spacing w:after="0" w:line="240" w:lineRule="auto"/>
        <w:ind w:left="405" w:leftChars="0"/>
        <w:jc w:val="both"/>
        <w:rPr>
          <w:rFonts w:hint="default" w:cs="Times New Roman" w:asciiTheme="minorAscii" w:hAnsiTheme="minorAscii" w:eastAsiaTheme="minorEastAsia"/>
          <w:sz w:val="24"/>
          <w:szCs w:val="24"/>
          <w:lang w:val="hr-HR"/>
        </w:rPr>
      </w:pPr>
      <w:r>
        <w:rPr>
          <w:rStyle w:val="4"/>
          <w:rFonts w:hint="default" w:eastAsia="sans-serif" w:cs="sans-serif" w:asciiTheme="minorAscii" w:hAnsiTheme="minorAscii"/>
          <w:i w:val="0"/>
          <w:iCs w:val="0"/>
          <w:caps w:val="0"/>
          <w:color w:val="000000" w:themeColor="text1"/>
          <w:spacing w:val="0"/>
          <w:sz w:val="24"/>
          <w:szCs w:val="24"/>
          <w:shd w:val="clear" w:fill="FFFFFF"/>
          <w:vertAlign w:val="baseline"/>
          <w:lang w:val="hr-HR"/>
          <w14:textFill>
            <w14:solidFill>
              <w14:schemeClr w14:val="tx1"/>
            </w14:solidFill>
          </w14:textFill>
        </w:rPr>
        <w:t xml:space="preserve">- </w:t>
      </w:r>
      <w:r>
        <w:rPr>
          <w:rFonts w:hint="default" w:eastAsia="Times New Roman" w:cs="Arial" w:asciiTheme="minorAscii" w:hAnsiTheme="minorAscii"/>
          <w:sz w:val="24"/>
          <w:szCs w:val="24"/>
        </w:rPr>
        <w:t>dokaz o radnopravnom statusu (elektronički zapis o podacima evidentiranim u matičnoj evidenciji Hrvatskog zavoda za mirovinsko osiguranje ne stariji mjesec dana od dana objave Natječaja</w:t>
      </w:r>
      <w:r>
        <w:rPr>
          <w:rFonts w:hint="default" w:eastAsia="Times New Roman" w:cs="Arial" w:asciiTheme="minorAscii" w:hAnsiTheme="minorAscii"/>
          <w:sz w:val="24"/>
          <w:szCs w:val="24"/>
          <w:lang w:val="hr-HR"/>
        </w:rPr>
        <w:t>)</w:t>
      </w:r>
    </w:p>
    <w:p>
      <w:pPr>
        <w:spacing w:after="0" w:line="240" w:lineRule="auto"/>
        <w:jc w:val="both"/>
        <w:rPr>
          <w:rFonts w:hint="default" w:cs="Times New Roman" w:asciiTheme="minorAscii" w:hAnsiTheme="minorAscii" w:eastAsiaTheme="minorEastAsia"/>
          <w:sz w:val="24"/>
          <w:szCs w:val="24"/>
        </w:rPr>
      </w:pPr>
    </w:p>
    <w:p>
      <w:pPr>
        <w:spacing w:after="0" w:line="240" w:lineRule="auto"/>
        <w:jc w:val="both"/>
        <w:rPr>
          <w:rFonts w:hint="default" w:cs="Times New Roman" w:asciiTheme="minorAscii" w:hAnsiTheme="minorAscii" w:eastAsiaTheme="minorEastAsia"/>
          <w:sz w:val="24"/>
          <w:szCs w:val="24"/>
        </w:rPr>
      </w:pPr>
    </w:p>
    <w:p>
      <w:pPr>
        <w:pStyle w:val="8"/>
        <w:jc w:val="both"/>
        <w:rPr>
          <w:rFonts w:hint="default" w:cs="Arial" w:asciiTheme="minorAscii" w:hAnsiTheme="minorAscii"/>
          <w:sz w:val="24"/>
          <w:szCs w:val="24"/>
        </w:rPr>
      </w:pPr>
      <w:r>
        <w:rPr>
          <w:rFonts w:hint="default" w:cs="Arial" w:asciiTheme="minorAscii" w:hAnsiTheme="minorAscii"/>
          <w:sz w:val="24"/>
          <w:szCs w:val="24"/>
        </w:rPr>
        <w:t>Ako kandidat uz prijavu priloži dokumente u kojima osobni podaci nisu istovjetni, dužan je dostaviti i dokaz o njihovoj promjeni (preslika vjenčanog ili rodnog lista i dr.)</w:t>
      </w:r>
    </w:p>
    <w:p>
      <w:pPr>
        <w:pStyle w:val="8"/>
        <w:jc w:val="both"/>
        <w:rPr>
          <w:rFonts w:hint="default" w:eastAsia="Times New Roman" w:cs="Arial" w:asciiTheme="minorAscii" w:hAnsiTheme="minorAscii"/>
          <w:sz w:val="24"/>
          <w:szCs w:val="24"/>
        </w:rPr>
      </w:pPr>
    </w:p>
    <w:p>
      <w:pPr>
        <w:pStyle w:val="8"/>
        <w:ind w:right="-142"/>
        <w:jc w:val="both"/>
        <w:rPr>
          <w:rFonts w:hint="default" w:cs="Arial" w:asciiTheme="minorAscii" w:hAnsiTheme="minorAscii"/>
          <w:sz w:val="24"/>
          <w:szCs w:val="24"/>
        </w:rPr>
      </w:pPr>
      <w:r>
        <w:rPr>
          <w:rFonts w:hint="default" w:cs="Arial" w:asciiTheme="minorAscii" w:hAnsiTheme="minorAscii"/>
          <w:sz w:val="24"/>
          <w:szCs w:val="24"/>
        </w:rPr>
        <w:t>Ako kandidat ostvaruje pravo prednosti pri zapošljavanju prema posebnom zakonu, dužan je u prijavi pozvati se na to pravo i ima  prednost u odnosu na ostale kandidate samo pod jednakim uvjetima. Kandidat koji ostvaruje pravo prednosti pri zapošljavanju dužan je uz prijavu na natječaj priložiti svu propisanu dokumentaciju odnosno dokaze prema posebnom zakonu  kao i rješenje ili potvrdu o priznatom statusu, potvrdu o nezaposlenosti Hrvatskog zavoda zapošljavanje izdanom u vrijeme trajanja natječaja te dokaz iz kojeg je vidljivo na koji način je prestao radni odnos kod prethodnog poslodavca (rješenje, odluka, obavijest i sl.).</w:t>
      </w:r>
      <w:r>
        <w:rPr>
          <w:rFonts w:hint="default" w:cs="Arial" w:asciiTheme="minorAscii" w:hAnsiTheme="minorAscii"/>
          <w:sz w:val="24"/>
          <w:szCs w:val="24"/>
        </w:rPr>
        <w:br w:type="textWrapping"/>
      </w:r>
    </w:p>
    <w:p>
      <w:pPr>
        <w:spacing w:after="0" w:line="240" w:lineRule="auto"/>
        <w:ind w:right="-142"/>
        <w:jc w:val="both"/>
        <w:rPr>
          <w:rFonts w:hint="default" w:cs="Arial" w:asciiTheme="minorAscii" w:hAnsiTheme="minorAscii"/>
          <w:sz w:val="24"/>
          <w:szCs w:val="24"/>
        </w:rPr>
      </w:pPr>
      <w:r>
        <w:rPr>
          <w:rFonts w:hint="default" w:cs="Arial" w:asciiTheme="minorAscii" w:hAnsiTheme="minorAscii"/>
          <w:sz w:val="24"/>
          <w:szCs w:val="24"/>
        </w:rPr>
        <w:t xml:space="preserve">Kandidat koji se poziva na pravo prednosti temeljem članka 102. Zakona o hrvatskim braniteljima iz Domovinskog rata i članovima njihovih obitelji („Narodne novine“ broj: 121/17, 98/19 i 84/21) dužan je uz prijavu na natječaj  osim dokaza o ispunjavanju uvjeta iz natječaja  priložiti i sve potrebne dokaze iz članka 103. citiranog Zakona navedene na internetskoj stranici Ministarstva hrvatskih branitelja Republike Hrvatske </w:t>
      </w:r>
      <w:r>
        <w:rPr>
          <w:rFonts w:hint="default" w:asciiTheme="minorAscii" w:hAnsiTheme="minorAscii"/>
          <w:sz w:val="24"/>
          <w:szCs w:val="24"/>
        </w:rPr>
        <w:fldChar w:fldCharType="begin"/>
      </w:r>
      <w:r>
        <w:rPr>
          <w:rFonts w:hint="default" w:asciiTheme="minorAscii" w:hAnsiTheme="minorAscii"/>
          <w:sz w:val="24"/>
          <w:szCs w:val="24"/>
        </w:rPr>
        <w:instrText xml:space="preserve"> HYPERLINK "https://branitelji.gov.hr/zaposljavanje-843/843" </w:instrText>
      </w:r>
      <w:r>
        <w:rPr>
          <w:rFonts w:hint="default" w:asciiTheme="minorAscii" w:hAnsiTheme="minorAscii"/>
          <w:sz w:val="24"/>
          <w:szCs w:val="24"/>
        </w:rPr>
        <w:fldChar w:fldCharType="separate"/>
      </w:r>
      <w:r>
        <w:rPr>
          <w:rFonts w:hint="default" w:cs="Arial" w:asciiTheme="minorAscii" w:hAnsiTheme="minorAscii"/>
          <w:color w:val="0000FF"/>
          <w:sz w:val="24"/>
          <w:szCs w:val="24"/>
          <w:u w:val="single"/>
        </w:rPr>
        <w:t>https://branitelji.gov.hr/zaposljavanje-843/843</w:t>
      </w:r>
      <w:r>
        <w:rPr>
          <w:rFonts w:hint="default" w:cs="Arial" w:asciiTheme="minorAscii" w:hAnsiTheme="minorAscii"/>
          <w:color w:val="0000FF"/>
          <w:sz w:val="24"/>
          <w:szCs w:val="24"/>
          <w:u w:val="single"/>
        </w:rPr>
        <w:fldChar w:fldCharType="end"/>
      </w:r>
      <w:r>
        <w:rPr>
          <w:rFonts w:hint="default" w:cs="Arial" w:asciiTheme="minorAscii" w:hAnsiTheme="minorAscii"/>
          <w:sz w:val="24"/>
          <w:szCs w:val="24"/>
        </w:rPr>
        <w:t xml:space="preserve"> i poveznici:</w:t>
      </w:r>
    </w:p>
    <w:p>
      <w:pPr>
        <w:pStyle w:val="6"/>
        <w:jc w:val="both"/>
        <w:rPr>
          <w:rFonts w:hint="default" w:asciiTheme="minorAscii" w:hAnsiTheme="minorAscii"/>
          <w:color w:val="000000"/>
          <w:sz w:val="24"/>
          <w:szCs w:val="24"/>
        </w:rPr>
      </w:pPr>
      <w:r>
        <w:rPr>
          <w:rFonts w:hint="default" w:asciiTheme="minorAscii" w:hAnsiTheme="minorAscii"/>
          <w:sz w:val="24"/>
          <w:szCs w:val="24"/>
        </w:rPr>
        <w:fldChar w:fldCharType="begin"/>
      </w:r>
      <w:r>
        <w:rPr>
          <w:rFonts w:hint="default" w:asciiTheme="minorAscii" w:hAnsiTheme="minorAscii"/>
          <w:sz w:val="24"/>
          <w:szCs w:val="24"/>
        </w:rPr>
        <w:instrText xml:space="preserve"> HYPERLINK "https://branitelji.gov.hr/UserDocsImages/dokumenti/Nikola/popis%20dokaza%20za%20ostvarivanje%20prava%20prednosti%20pri%20zapo%C5%A1ljavanju-%20ZOHBDR%202021.pdf" </w:instrText>
      </w:r>
      <w:r>
        <w:rPr>
          <w:rFonts w:hint="default" w:asciiTheme="minorAscii" w:hAnsiTheme="minorAscii"/>
          <w:sz w:val="24"/>
          <w:szCs w:val="24"/>
        </w:rPr>
        <w:fldChar w:fldCharType="separate"/>
      </w:r>
      <w:r>
        <w:rPr>
          <w:rStyle w:val="5"/>
          <w:rFonts w:hint="default" w:asciiTheme="minorAscii" w:hAnsiTheme="minorAscii"/>
          <w:color w:val="0563C1"/>
          <w:sz w:val="24"/>
          <w:szCs w:val="24"/>
        </w:rPr>
        <w:t>https://branitelji.gov.hr/UserDocsImages//dokumenti/Nikola//popis%20dokaza%20za%20ostvarivanje%20prava%20prednosti%20pri%20zapo%C5%A1ljavanju-%20ZOHBDR%202021.pdf</w:t>
      </w:r>
      <w:r>
        <w:rPr>
          <w:rStyle w:val="5"/>
          <w:rFonts w:hint="default" w:asciiTheme="minorAscii" w:hAnsiTheme="minorAscii"/>
          <w:color w:val="0563C1"/>
          <w:sz w:val="24"/>
          <w:szCs w:val="24"/>
        </w:rPr>
        <w:fldChar w:fldCharType="end"/>
      </w:r>
      <w:r>
        <w:rPr>
          <w:rFonts w:hint="default" w:asciiTheme="minorAscii" w:hAnsiTheme="minorAscii"/>
          <w:color w:val="000000"/>
          <w:sz w:val="24"/>
          <w:szCs w:val="24"/>
          <w:lang w:val="en-GB"/>
        </w:rPr>
        <w:t xml:space="preserve"> </w:t>
      </w:r>
    </w:p>
    <w:p>
      <w:pPr>
        <w:spacing w:after="0" w:line="240" w:lineRule="auto"/>
        <w:jc w:val="both"/>
        <w:rPr>
          <w:rFonts w:hint="default" w:cs="Arial" w:asciiTheme="minorAscii" w:hAnsiTheme="minorAscii"/>
          <w:sz w:val="24"/>
          <w:szCs w:val="24"/>
        </w:rPr>
      </w:pPr>
    </w:p>
    <w:p>
      <w:pPr>
        <w:spacing w:after="0" w:line="240" w:lineRule="auto"/>
        <w:jc w:val="both"/>
        <w:rPr>
          <w:rFonts w:hint="default" w:cs="Arial" w:asciiTheme="minorAscii" w:hAnsiTheme="minorAscii"/>
          <w:sz w:val="24"/>
          <w:szCs w:val="24"/>
        </w:rPr>
      </w:pPr>
      <w:r>
        <w:rPr>
          <w:rFonts w:hint="default" w:cs="Arial" w:asciiTheme="minorAscii" w:hAnsiTheme="minorAscii"/>
          <w:sz w:val="24"/>
          <w:szCs w:val="24"/>
        </w:rPr>
        <w:t>Kandidat koji se poziva na pravo prednosti pri zapošljavanju sukladno članku 9. Zakona o profesionalnoj rehabilitaciji i zapošljavanju osoba s invaliditetom („Narodne novine“ broj: 157/13, 152/14, 39/18 i 32/20), dužan je uz prijavu na natječaj priložiti svu propisanu dokumentaciju, odnosno dokaze o ispunjavanju traženih uvjeta, kao i dokaz o invaliditetu.</w:t>
      </w:r>
    </w:p>
    <w:p>
      <w:pPr>
        <w:spacing w:after="0" w:line="240" w:lineRule="auto"/>
        <w:jc w:val="both"/>
        <w:rPr>
          <w:rFonts w:hint="default" w:cs="Arial" w:asciiTheme="minorAscii" w:hAnsiTheme="minorAscii"/>
          <w:sz w:val="24"/>
          <w:szCs w:val="24"/>
        </w:rPr>
      </w:pPr>
    </w:p>
    <w:p>
      <w:pPr>
        <w:spacing w:after="0" w:line="240" w:lineRule="auto"/>
        <w:jc w:val="both"/>
        <w:rPr>
          <w:rFonts w:hint="default" w:cs="Arial" w:asciiTheme="minorAscii" w:hAnsiTheme="minorAscii"/>
          <w:sz w:val="24"/>
          <w:szCs w:val="24"/>
        </w:rPr>
      </w:pPr>
      <w:r>
        <w:rPr>
          <w:rFonts w:hint="default" w:cs="Arial" w:asciiTheme="minorAscii" w:hAnsiTheme="minorAscii"/>
          <w:sz w:val="24"/>
          <w:szCs w:val="24"/>
        </w:rPr>
        <w:t xml:space="preserve">Kandidat koji se poziva na pravo prednosti pri zapošljavanju sukladno članku 48. stavak 1. do 3. Zakona o civilnim stradalnicima iz Domovinskog rata („Narodne novine“ broj: 84/21) dužan je uz prijavu na natječaj priložiti svu propisanu dokumentaciju, odnosno dokaze o ispunjavanju traženih uvjeta sukladno članku 49. citiranog Zakona. Poveznica na internetsku stranicu Ministarstva hrvatskih branitelja Republike Hrvatske: </w:t>
      </w:r>
      <w:r>
        <w:rPr>
          <w:rFonts w:hint="default" w:asciiTheme="minorAscii" w:hAnsiTheme="minorAscii"/>
          <w:sz w:val="24"/>
          <w:szCs w:val="24"/>
        </w:rPr>
        <w:fldChar w:fldCharType="begin"/>
      </w:r>
      <w:r>
        <w:rPr>
          <w:rFonts w:hint="default" w:asciiTheme="minorAscii" w:hAnsiTheme="minorAscii"/>
          <w:sz w:val="24"/>
          <w:szCs w:val="24"/>
        </w:rPr>
        <w:instrText xml:space="preserve"> HYPERLINK "HTTPS://branitelji.gov.hr/zaposljavanje-843/843" </w:instrText>
      </w:r>
      <w:r>
        <w:rPr>
          <w:rFonts w:hint="default" w:asciiTheme="minorAscii" w:hAnsiTheme="minorAscii"/>
          <w:sz w:val="24"/>
          <w:szCs w:val="24"/>
        </w:rPr>
        <w:fldChar w:fldCharType="separate"/>
      </w:r>
      <w:r>
        <w:rPr>
          <w:rFonts w:hint="default" w:cs="Arial" w:asciiTheme="minorAscii" w:hAnsiTheme="minorAscii"/>
          <w:color w:val="0000FF"/>
          <w:sz w:val="24"/>
          <w:szCs w:val="24"/>
          <w:u w:val="single"/>
        </w:rPr>
        <w:t>https://branitelji.gov.hr/zaposljavanje-843/843</w:t>
      </w:r>
      <w:r>
        <w:rPr>
          <w:rFonts w:hint="default" w:cs="Arial" w:asciiTheme="minorAscii" w:hAnsiTheme="minorAscii"/>
          <w:color w:val="0000FF"/>
          <w:sz w:val="24"/>
          <w:szCs w:val="24"/>
          <w:u w:val="single"/>
        </w:rPr>
        <w:fldChar w:fldCharType="end"/>
      </w:r>
      <w:r>
        <w:rPr>
          <w:rFonts w:hint="default" w:cs="Arial" w:asciiTheme="minorAscii" w:hAnsiTheme="minorAscii"/>
          <w:sz w:val="24"/>
          <w:szCs w:val="24"/>
        </w:rPr>
        <w:t xml:space="preserve">, a dodatne informacije o dokazima koji su potrebni za ostvarivanje prava prednosti pri zapošljavanju, potražiti na slijedećoj poveznici: </w:t>
      </w:r>
    </w:p>
    <w:p>
      <w:pPr>
        <w:spacing w:after="0" w:line="240" w:lineRule="auto"/>
        <w:jc w:val="both"/>
        <w:rPr>
          <w:rFonts w:hint="default" w:cs="Arial" w:asciiTheme="minorAscii" w:hAnsiTheme="minorAscii"/>
          <w:color w:val="0000FF"/>
          <w:sz w:val="24"/>
          <w:szCs w:val="24"/>
        </w:rPr>
      </w:pPr>
      <w:r>
        <w:rPr>
          <w:rFonts w:hint="default" w:asciiTheme="minorAscii" w:hAnsiTheme="minorAscii"/>
          <w:sz w:val="24"/>
          <w:szCs w:val="24"/>
        </w:rPr>
        <w:fldChar w:fldCharType="begin"/>
      </w:r>
      <w:r>
        <w:rPr>
          <w:rFonts w:hint="default" w:asciiTheme="minorAscii" w:hAnsiTheme="minorAscii"/>
          <w:sz w:val="24"/>
          <w:szCs w:val="24"/>
        </w:rPr>
        <w:instrText xml:space="preserve"> HYPERLINK "https://branitelji.gov.hr/UserDocsImages/dokumenti/Nikola/popis%20dokaza%20za%20ostvarivanje%20prava%20prednosti%20pri%20zapo%C5%A1ljavanju-%20Zakon%20o%20civilnim%20stradalnicima%20iz%20DR.pdf" </w:instrText>
      </w:r>
      <w:r>
        <w:rPr>
          <w:rFonts w:hint="default" w:asciiTheme="minorAscii" w:hAnsiTheme="minorAscii"/>
          <w:sz w:val="24"/>
          <w:szCs w:val="24"/>
        </w:rPr>
        <w:fldChar w:fldCharType="separate"/>
      </w:r>
      <w:r>
        <w:rPr>
          <w:rFonts w:hint="default" w:cs="Arial" w:asciiTheme="minorAscii" w:hAnsiTheme="minorAscii"/>
          <w:color w:val="0000FF"/>
          <w:sz w:val="24"/>
          <w:szCs w:val="24"/>
          <w:u w:val="single"/>
        </w:rPr>
        <w:t>https://branitelji.gov.hr/UserDocsImages/dokumenti/Nikola/popis%20dokaza%20za%20ostvarivanje%20prava%20prednosti%20pri%20zapo%C5%A1ljavanju-%20Zakon%20o%20civilnim%20stradalnicima%20iz%20DR.pdf</w:t>
      </w:r>
      <w:r>
        <w:rPr>
          <w:rFonts w:hint="default" w:cs="Arial" w:asciiTheme="minorAscii" w:hAnsiTheme="minorAscii"/>
          <w:color w:val="0000FF"/>
          <w:sz w:val="24"/>
          <w:szCs w:val="24"/>
          <w:u w:val="single"/>
        </w:rPr>
        <w:fldChar w:fldCharType="end"/>
      </w:r>
    </w:p>
    <w:p>
      <w:pPr>
        <w:pStyle w:val="8"/>
        <w:ind w:right="-142"/>
        <w:jc w:val="both"/>
        <w:rPr>
          <w:rFonts w:hint="default" w:asciiTheme="minorAscii" w:hAnsiTheme="minorAscii"/>
          <w:sz w:val="24"/>
          <w:szCs w:val="24"/>
        </w:rPr>
      </w:pPr>
    </w:p>
    <w:p>
      <w:pPr>
        <w:suppressAutoHyphens/>
        <w:spacing w:after="0" w:line="240" w:lineRule="auto"/>
        <w:jc w:val="both"/>
        <w:rPr>
          <w:rFonts w:hint="default" w:eastAsia="Calibri" w:cs="Times New Roman" w:asciiTheme="minorAscii" w:hAnsiTheme="minorAscii"/>
          <w:sz w:val="24"/>
          <w:szCs w:val="24"/>
          <w:lang w:eastAsia="zh-CN"/>
        </w:rPr>
      </w:pPr>
      <w:r>
        <w:rPr>
          <w:rFonts w:hint="default" w:eastAsia="Calibri" w:cs="Arial" w:asciiTheme="minorAscii" w:hAnsiTheme="minorAscii"/>
          <w:color w:val="000000"/>
          <w:sz w:val="24"/>
          <w:szCs w:val="24"/>
          <w:lang w:eastAsia="hr-HR"/>
        </w:rPr>
        <w:t>Kandidat koji se poziva na pravo prednosti pri zapošljavanju u skladu sa Zakonom o zaštiti vojnih i civilnih invalida rata (Narodne novine broj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pPr>
        <w:pStyle w:val="8"/>
        <w:ind w:right="-142"/>
        <w:jc w:val="both"/>
        <w:rPr>
          <w:rFonts w:hint="default" w:asciiTheme="minorAscii" w:hAnsiTheme="minorAscii"/>
          <w:sz w:val="24"/>
          <w:szCs w:val="24"/>
        </w:rPr>
      </w:pPr>
    </w:p>
    <w:p>
      <w:pPr>
        <w:pStyle w:val="8"/>
        <w:jc w:val="both"/>
        <w:rPr>
          <w:rFonts w:hint="default" w:cs="Arial" w:asciiTheme="minorAscii" w:hAnsiTheme="minorAscii"/>
          <w:color w:val="0000FF"/>
          <w:sz w:val="24"/>
          <w:szCs w:val="24"/>
        </w:rPr>
      </w:pPr>
    </w:p>
    <w:p>
      <w:pPr>
        <w:pStyle w:val="8"/>
        <w:jc w:val="both"/>
        <w:rPr>
          <w:rFonts w:hint="default" w:cs="Times New Roman" w:asciiTheme="minorAscii" w:hAnsiTheme="minorAscii"/>
          <w:color w:val="FF0000"/>
          <w:sz w:val="24"/>
          <w:szCs w:val="24"/>
        </w:rPr>
      </w:pPr>
      <w:r>
        <w:rPr>
          <w:rFonts w:hint="default" w:cs="Arial" w:asciiTheme="minorAscii" w:hAnsiTheme="minorAscii"/>
          <w:sz w:val="24"/>
          <w:szCs w:val="24"/>
        </w:rPr>
        <w:t>Prijavom na natječaj kandidati daju izričitu privolu za prikupljanje, korištenje i obradu svih osobnih podataka, isključivo u svrhu provođenja natječajnog postupka, sve sukladno odredbama Uredbe (EU) 2016/679 Europskog parlamenta i Vijeća od 27.travnja 2018. godine o zaštiti pojedinaca u svezi s obradom osobnih podataka i slobodnog kretanja takvih podataka kao i ostalim propisima koji uređuju područje zaštite osobnih podataka te se smatra se da su prijava i priloženi dokumenti dostavljeni slobodnom voljom kandidata</w:t>
      </w:r>
    </w:p>
    <w:p>
      <w:pPr>
        <w:pStyle w:val="6"/>
        <w:keepNext w:val="0"/>
        <w:keepLines w:val="0"/>
        <w:widowControl/>
        <w:suppressLineNumbers w:val="0"/>
        <w:bidi w:val="0"/>
        <w:spacing w:before="0" w:beforeAutospacing="0" w:after="160" w:afterAutospacing="0" w:line="15" w:lineRule="atLeast"/>
        <w:rPr>
          <w:rFonts w:hint="default" w:cs="Calibri" w:asciiTheme="minorAscii" w:hAnsiTheme="minorAscii"/>
          <w:i w:val="0"/>
          <w:iCs w:val="0"/>
          <w:color w:val="000000"/>
          <w:sz w:val="24"/>
          <w:szCs w:val="24"/>
          <w:u w:val="none"/>
          <w:vertAlign w:val="baseline"/>
        </w:rPr>
      </w:pPr>
    </w:p>
    <w:p>
      <w:pPr>
        <w:pStyle w:val="7"/>
        <w:spacing w:after="0" w:line="240" w:lineRule="auto"/>
        <w:ind w:left="0" w:leftChars="0" w:firstLine="0" w:firstLineChars="0"/>
        <w:jc w:val="both"/>
        <w:rPr>
          <w:rFonts w:hint="default" w:cs="Times New Roman" w:asciiTheme="minorAscii" w:hAnsiTheme="minorAscii" w:eastAsiaTheme="minorEastAsia"/>
          <w:sz w:val="24"/>
          <w:szCs w:val="24"/>
          <w:lang w:val="hr-HR"/>
        </w:rPr>
      </w:pPr>
    </w:p>
    <w:p>
      <w:pPr>
        <w:pStyle w:val="7"/>
        <w:spacing w:after="0" w:line="240" w:lineRule="auto"/>
        <w:ind w:left="0" w:leftChars="0" w:firstLine="0" w:firstLineChars="0"/>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sz w:val="24"/>
          <w:szCs w:val="24"/>
        </w:rPr>
        <w:t>Prijave za natječaj s dokazima o ispunjavanju uvjeta ( u izvorniku ili preslici )  podnose se u roku od 8 dana od dana objave natječaja</w:t>
      </w:r>
      <w:r>
        <w:rPr>
          <w:rFonts w:hint="default" w:cs="Times New Roman" w:asciiTheme="minorAscii" w:hAnsiTheme="minorAscii"/>
          <w:sz w:val="24"/>
          <w:szCs w:val="24"/>
          <w:lang w:val="hr-HR"/>
        </w:rPr>
        <w:t xml:space="preserve"> osobno ili poštom</w:t>
      </w:r>
      <w:r>
        <w:rPr>
          <w:rFonts w:hint="default" w:cs="Times New Roman" w:asciiTheme="minorAscii" w:hAnsiTheme="minorAscii" w:eastAsiaTheme="minorEastAsia"/>
          <w:sz w:val="24"/>
          <w:szCs w:val="24"/>
        </w:rPr>
        <w:t xml:space="preserve">  na sljedeću adresu:</w:t>
      </w:r>
    </w:p>
    <w:p>
      <w:pPr>
        <w:pStyle w:val="7"/>
        <w:spacing w:after="0" w:line="240" w:lineRule="auto"/>
        <w:ind w:left="0" w:leftChars="0" w:firstLine="0" w:firstLineChars="0"/>
        <w:jc w:val="both"/>
        <w:rPr>
          <w:rFonts w:hint="default" w:cs="Times New Roman" w:asciiTheme="minorAscii" w:hAnsiTheme="minorAscii" w:eastAsiaTheme="minorEastAsia"/>
          <w:sz w:val="24"/>
          <w:szCs w:val="24"/>
        </w:rPr>
      </w:pPr>
    </w:p>
    <w:p>
      <w:pPr>
        <w:pStyle w:val="7"/>
        <w:spacing w:after="0" w:line="240" w:lineRule="auto"/>
        <w:ind w:left="405"/>
        <w:jc w:val="center"/>
        <w:rPr>
          <w:rFonts w:hint="default" w:cs="Times New Roman" w:asciiTheme="minorAscii" w:hAnsiTheme="minorAscii" w:eastAsiaTheme="minorEastAsia"/>
          <w:b/>
          <w:bCs/>
          <w:sz w:val="24"/>
          <w:szCs w:val="24"/>
        </w:rPr>
      </w:pPr>
      <w:r>
        <w:rPr>
          <w:rFonts w:hint="default" w:cs="Times New Roman" w:asciiTheme="minorAscii" w:hAnsiTheme="minorAscii" w:eastAsiaTheme="minorEastAsia"/>
          <w:b/>
          <w:bCs/>
          <w:sz w:val="24"/>
          <w:szCs w:val="24"/>
        </w:rPr>
        <w:t>Predškolska ustanova Dječji vrtić Slano ( za natječaj</w:t>
      </w:r>
      <w:r>
        <w:rPr>
          <w:rFonts w:hint="default" w:cs="Times New Roman" w:asciiTheme="minorAscii" w:hAnsiTheme="minorAscii"/>
          <w:b/>
          <w:bCs/>
          <w:sz w:val="24"/>
          <w:szCs w:val="24"/>
          <w:lang w:val="hr-HR"/>
        </w:rPr>
        <w:t>-</w:t>
      </w:r>
      <w:r>
        <w:rPr>
          <w:rFonts w:hint="default" w:cs="Times New Roman" w:asciiTheme="minorAscii" w:hAnsiTheme="minorAscii" w:eastAsiaTheme="minorEastAsia"/>
          <w:b/>
          <w:bCs/>
          <w:sz w:val="24"/>
          <w:szCs w:val="24"/>
        </w:rPr>
        <w:t xml:space="preserve"> </w:t>
      </w:r>
      <w:r>
        <w:rPr>
          <w:rFonts w:hint="default" w:cs="Times New Roman" w:asciiTheme="minorAscii" w:hAnsiTheme="minorAscii"/>
          <w:b/>
          <w:bCs/>
          <w:sz w:val="24"/>
          <w:szCs w:val="24"/>
          <w:lang w:val="hr-HR"/>
        </w:rPr>
        <w:t>odgojitelj</w:t>
      </w:r>
      <w:r>
        <w:rPr>
          <w:rFonts w:hint="default" w:cs="Times New Roman" w:asciiTheme="minorAscii" w:hAnsiTheme="minorAscii" w:eastAsiaTheme="minorEastAsia"/>
          <w:b/>
          <w:bCs/>
          <w:sz w:val="24"/>
          <w:szCs w:val="24"/>
        </w:rPr>
        <w:t>)</w:t>
      </w:r>
    </w:p>
    <w:p>
      <w:pPr>
        <w:pStyle w:val="7"/>
        <w:spacing w:after="0" w:line="240" w:lineRule="auto"/>
        <w:ind w:left="405"/>
        <w:jc w:val="center"/>
        <w:rPr>
          <w:rFonts w:hint="default" w:cs="Times New Roman" w:asciiTheme="minorAscii" w:hAnsiTheme="minorAscii" w:eastAsiaTheme="minorEastAsia"/>
          <w:b/>
          <w:bCs/>
          <w:sz w:val="24"/>
          <w:szCs w:val="24"/>
        </w:rPr>
      </w:pPr>
      <w:r>
        <w:rPr>
          <w:rFonts w:hint="default" w:cs="Times New Roman" w:asciiTheme="minorAscii" w:hAnsiTheme="minorAscii" w:eastAsiaTheme="minorEastAsia"/>
          <w:b/>
          <w:bCs/>
          <w:sz w:val="24"/>
          <w:szCs w:val="24"/>
        </w:rPr>
        <w:t>Trg R. Boškovića 1</w:t>
      </w:r>
    </w:p>
    <w:p>
      <w:pPr>
        <w:pStyle w:val="7"/>
        <w:spacing w:after="0" w:line="240" w:lineRule="auto"/>
        <w:ind w:left="405"/>
        <w:jc w:val="center"/>
        <w:rPr>
          <w:rFonts w:hint="default" w:cs="Times New Roman" w:asciiTheme="minorAscii" w:hAnsiTheme="minorAscii" w:eastAsiaTheme="minorEastAsia"/>
          <w:b/>
          <w:bCs/>
          <w:sz w:val="24"/>
          <w:szCs w:val="24"/>
        </w:rPr>
      </w:pPr>
      <w:r>
        <w:rPr>
          <w:rFonts w:hint="default" w:cs="Times New Roman" w:asciiTheme="minorAscii" w:hAnsiTheme="minorAscii" w:eastAsiaTheme="minorEastAsia"/>
          <w:b/>
          <w:bCs/>
          <w:sz w:val="24"/>
          <w:szCs w:val="24"/>
        </w:rPr>
        <w:t>20232 Slano</w:t>
      </w:r>
    </w:p>
    <w:p>
      <w:pPr>
        <w:pStyle w:val="7"/>
        <w:spacing w:after="0" w:line="240" w:lineRule="auto"/>
        <w:ind w:left="405"/>
        <w:jc w:val="center"/>
        <w:rPr>
          <w:rFonts w:hint="default" w:cs="Times New Roman" w:asciiTheme="minorAscii" w:hAnsiTheme="minorAscii" w:eastAsiaTheme="minorEastAsia"/>
          <w:b/>
          <w:bCs/>
          <w:sz w:val="24"/>
          <w:szCs w:val="24"/>
        </w:rPr>
      </w:pPr>
    </w:p>
    <w:p>
      <w:pPr>
        <w:pStyle w:val="7"/>
        <w:spacing w:after="0" w:line="240" w:lineRule="auto"/>
        <w:ind w:left="0" w:leftChars="0" w:firstLine="0" w:firstLineChars="0"/>
        <w:jc w:val="both"/>
        <w:rPr>
          <w:rFonts w:hint="default" w:eastAsia="SimSun" w:cs="Calibri" w:asciiTheme="minorAscii" w:hAnsiTheme="minorAscii"/>
          <w:i w:val="0"/>
          <w:iCs w:val="0"/>
          <w:color w:val="000000"/>
          <w:sz w:val="24"/>
          <w:szCs w:val="24"/>
          <w:u w:val="none"/>
          <w:vertAlign w:val="baseline"/>
          <w:lang w:val="hr-HR"/>
        </w:rPr>
      </w:pPr>
      <w:r>
        <w:rPr>
          <w:rFonts w:hint="default" w:eastAsia="SimSun" w:cs="Calibri" w:asciiTheme="minorAscii" w:hAnsiTheme="minorAscii"/>
          <w:i w:val="0"/>
          <w:iCs w:val="0"/>
          <w:color w:val="000000"/>
          <w:sz w:val="24"/>
          <w:szCs w:val="24"/>
          <w:u w:val="none"/>
          <w:vertAlign w:val="baseline"/>
        </w:rPr>
        <w:t>O rezultatima provedenog natječaja kandidati će biti obaviješten</w:t>
      </w:r>
      <w:r>
        <w:rPr>
          <w:rFonts w:hint="default" w:eastAsia="SimSun" w:cs="Calibri" w:asciiTheme="minorAscii" w:hAnsiTheme="minorAscii"/>
          <w:i w:val="0"/>
          <w:iCs w:val="0"/>
          <w:color w:val="000000"/>
          <w:sz w:val="24"/>
          <w:szCs w:val="24"/>
          <w:u w:val="none"/>
          <w:vertAlign w:val="baseline"/>
          <w:lang w:val="hr-HR"/>
        </w:rPr>
        <w:t xml:space="preserve">i </w:t>
      </w:r>
      <w:r>
        <w:rPr>
          <w:rFonts w:hint="default" w:eastAsia="SimSun" w:cs="Calibri" w:asciiTheme="minorAscii" w:hAnsiTheme="minorAscii"/>
          <w:i w:val="0"/>
          <w:iCs w:val="0"/>
          <w:color w:val="000000"/>
          <w:sz w:val="24"/>
          <w:szCs w:val="24"/>
          <w:u w:val="none"/>
          <w:vertAlign w:val="baseline"/>
        </w:rPr>
        <w:t>putem mrežne stranice Vrtića</w:t>
      </w:r>
      <w:r>
        <w:rPr>
          <w:rFonts w:hint="default" w:eastAsia="SimSun" w:cs="Calibri" w:asciiTheme="minorAscii" w:hAnsiTheme="minorAscii"/>
          <w:i w:val="0"/>
          <w:iCs w:val="0"/>
          <w:color w:val="0000FF"/>
          <w:sz w:val="24"/>
          <w:szCs w:val="24"/>
          <w:u w:val="none"/>
          <w:vertAlign w:val="baseline"/>
        </w:rPr>
        <w:t xml:space="preserve">  </w:t>
      </w:r>
      <w:r>
        <w:rPr>
          <w:rFonts w:hint="default" w:eastAsia="SimSun" w:asciiTheme="minorAscii" w:hAnsiTheme="minorAscii"/>
          <w:i w:val="0"/>
          <w:iCs w:val="0"/>
          <w:color w:val="0000FF"/>
          <w:sz w:val="24"/>
          <w:szCs w:val="24"/>
          <w:u w:val="none"/>
          <w:vertAlign w:val="baseline"/>
        </w:rPr>
        <w:t>https://vrtic.dubrovackoprimorje.hr/</w:t>
      </w:r>
    </w:p>
    <w:p>
      <w:pPr>
        <w:pStyle w:val="7"/>
        <w:spacing w:after="0" w:line="240" w:lineRule="auto"/>
        <w:ind w:left="0" w:leftChars="0" w:firstLine="0" w:firstLineChars="0"/>
        <w:jc w:val="both"/>
        <w:rPr>
          <w:rFonts w:hint="default" w:eastAsia="SimSun" w:cs="Calibri" w:asciiTheme="minorAscii" w:hAnsiTheme="minorAscii"/>
          <w:i w:val="0"/>
          <w:iCs w:val="0"/>
          <w:color w:val="000000"/>
          <w:sz w:val="24"/>
          <w:szCs w:val="24"/>
          <w:u w:val="single"/>
          <w:vertAlign w:val="baseline"/>
        </w:rPr>
      </w:pPr>
    </w:p>
    <w:p>
      <w:pPr>
        <w:pStyle w:val="7"/>
        <w:spacing w:after="0" w:line="240" w:lineRule="auto"/>
        <w:ind w:left="0" w:leftChars="0" w:firstLine="0" w:firstLineChars="0"/>
        <w:jc w:val="both"/>
        <w:rPr>
          <w:rFonts w:hint="default" w:cs="Times New Roman" w:asciiTheme="minorAscii" w:hAnsiTheme="minorAscii" w:eastAsiaTheme="minorEastAsia"/>
          <w:sz w:val="24"/>
          <w:szCs w:val="24"/>
        </w:rPr>
      </w:pPr>
      <w:r>
        <w:rPr>
          <w:rFonts w:hint="default" w:cs="Times New Roman" w:asciiTheme="minorAscii" w:hAnsiTheme="minorAscii" w:eastAsiaTheme="minorEastAsia"/>
          <w:b/>
          <w:bCs/>
          <w:sz w:val="24"/>
          <w:szCs w:val="24"/>
        </w:rPr>
        <w:t xml:space="preserve"> NAPOMENA:</w:t>
      </w:r>
      <w:r>
        <w:rPr>
          <w:rFonts w:hint="default" w:cs="Times New Roman" w:asciiTheme="minorAscii" w:hAnsiTheme="minorAscii" w:eastAsiaTheme="minorEastAsia"/>
          <w:sz w:val="24"/>
          <w:szCs w:val="24"/>
        </w:rPr>
        <w:t xml:space="preserve"> Ovaj natječaj je objavljen na oglasnoj ploči i mrežnim stranicama Hrvatskog zavoda za zapošljavanje i oglasnoj ploči i mrežnoj stranici Predškolske ustanove Dječji vrtić Slano dana </w:t>
      </w:r>
      <w:r>
        <w:rPr>
          <w:rFonts w:hint="default" w:cs="Times New Roman" w:asciiTheme="minorAscii" w:hAnsiTheme="minorAscii" w:eastAsiaTheme="minorEastAsia"/>
          <w:sz w:val="24"/>
          <w:szCs w:val="24"/>
          <w:lang w:val="hr-HR"/>
        </w:rPr>
        <w:t>1</w:t>
      </w:r>
      <w:r>
        <w:rPr>
          <w:rFonts w:hint="default" w:cs="Times New Roman" w:asciiTheme="minorAscii" w:hAnsiTheme="minorAscii"/>
          <w:sz w:val="24"/>
          <w:szCs w:val="24"/>
          <w:lang w:val="hr-HR"/>
        </w:rPr>
        <w:t>9.01</w:t>
      </w:r>
      <w:r>
        <w:rPr>
          <w:rFonts w:hint="default" w:cs="Times New Roman" w:asciiTheme="minorAscii" w:hAnsiTheme="minorAscii" w:eastAsiaTheme="minorEastAsia"/>
          <w:sz w:val="24"/>
          <w:szCs w:val="24"/>
          <w:lang w:val="hr-HR"/>
        </w:rPr>
        <w:t>.202</w:t>
      </w:r>
      <w:r>
        <w:rPr>
          <w:rFonts w:hint="default" w:cs="Times New Roman" w:asciiTheme="minorAscii" w:hAnsiTheme="minorAscii"/>
          <w:sz w:val="24"/>
          <w:szCs w:val="24"/>
          <w:lang w:val="hr-HR"/>
        </w:rPr>
        <w:t>3</w:t>
      </w:r>
      <w:r>
        <w:rPr>
          <w:rFonts w:hint="default" w:cs="Times New Roman" w:asciiTheme="minorAscii" w:hAnsiTheme="minorAscii" w:eastAsiaTheme="minorEastAsia"/>
          <w:sz w:val="24"/>
          <w:szCs w:val="24"/>
          <w:lang w:val="hr-HR"/>
        </w:rPr>
        <w:t>.g.</w:t>
      </w:r>
    </w:p>
    <w:p>
      <w:pPr>
        <w:pStyle w:val="7"/>
        <w:spacing w:after="0" w:line="240" w:lineRule="auto"/>
        <w:ind w:left="405"/>
        <w:jc w:val="both"/>
        <w:rPr>
          <w:rFonts w:hint="default" w:cs="Times New Roman" w:asciiTheme="minorAscii" w:hAnsiTheme="minorAscii" w:eastAsiaTheme="minorEastAsia"/>
          <w:sz w:val="24"/>
          <w:szCs w:val="24"/>
        </w:rPr>
      </w:pPr>
    </w:p>
    <w:p>
      <w:pPr>
        <w:ind w:left="360"/>
        <w:jc w:val="both"/>
        <w:rPr>
          <w:rFonts w:hint="default" w:cs="Times New Roman" w:asciiTheme="minorAscii" w:hAnsiTheme="minorAscii" w:eastAsiaTheme="minorEastAsia"/>
          <w:sz w:val="24"/>
          <w:szCs w:val="24"/>
        </w:rPr>
      </w:pPr>
    </w:p>
    <w:p>
      <w:pPr>
        <w:ind w:left="720"/>
        <w:jc w:val="right"/>
        <w:rPr>
          <w:rFonts w:hint="default" w:cs="Times New Roman" w:asciiTheme="minorAscii" w:hAnsiTheme="minorAscii"/>
          <w:sz w:val="24"/>
          <w:szCs w:val="24"/>
          <w:lang w:val="hr-HR"/>
        </w:rPr>
      </w:pPr>
      <w:r>
        <w:rPr>
          <w:rFonts w:hint="default" w:cs="Times New Roman" w:asciiTheme="minorAscii" w:hAnsiTheme="minorAscii"/>
          <w:sz w:val="24"/>
          <w:szCs w:val="24"/>
          <w:lang w:val="hr-HR"/>
        </w:rPr>
        <w:t>Ravnateljica:</w:t>
      </w:r>
    </w:p>
    <w:p>
      <w:pPr>
        <w:wordWrap w:val="0"/>
        <w:ind w:left="720"/>
        <w:jc w:val="right"/>
        <w:rPr>
          <w:rFonts w:hint="default" w:cs="Times New Roman" w:asciiTheme="minorAscii" w:hAnsiTheme="minorAscii"/>
          <w:sz w:val="24"/>
          <w:szCs w:val="24"/>
          <w:lang w:val="hr-HR"/>
        </w:rPr>
      </w:pPr>
      <w:r>
        <w:rPr>
          <w:rFonts w:hint="default" w:cs="Times New Roman" w:asciiTheme="minorAscii" w:hAnsiTheme="minorAscii"/>
          <w:sz w:val="24"/>
          <w:szCs w:val="24"/>
          <w:lang w:val="hr-HR"/>
        </w:rPr>
        <w:t>Mirela Družijanić</w:t>
      </w:r>
    </w:p>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540B73"/>
    <w:multiLevelType w:val="singleLevel"/>
    <w:tmpl w:val="6C540B73"/>
    <w:lvl w:ilvl="0" w:tentative="0">
      <w:start w:val="1"/>
      <w:numFmt w:val="lowerLetter"/>
      <w:suff w:val="space"/>
      <w:lvlText w:val="%1)"/>
      <w:lvlJc w:val="left"/>
    </w:lvl>
  </w:abstractNum>
  <w:abstractNum w:abstractNumId="1">
    <w:nsid w:val="72341082"/>
    <w:multiLevelType w:val="multilevel"/>
    <w:tmpl w:val="72341082"/>
    <w:lvl w:ilvl="0" w:tentative="0">
      <w:start w:val="1"/>
      <w:numFmt w:val="decimal"/>
      <w:lvlText w:val="%1."/>
      <w:lvlJc w:val="left"/>
      <w:pPr>
        <w:ind w:left="855" w:hanging="360"/>
      </w:pPr>
      <w:rPr>
        <w:rFonts w:hint="default"/>
      </w:rPr>
    </w:lvl>
    <w:lvl w:ilvl="1" w:tentative="0">
      <w:start w:val="1"/>
      <w:numFmt w:val="lowerLetter"/>
      <w:lvlText w:val="%2."/>
      <w:lvlJc w:val="left"/>
      <w:pPr>
        <w:ind w:left="1575" w:hanging="360"/>
      </w:pPr>
    </w:lvl>
    <w:lvl w:ilvl="2" w:tentative="0">
      <w:start w:val="1"/>
      <w:numFmt w:val="lowerRoman"/>
      <w:lvlText w:val="%3."/>
      <w:lvlJc w:val="right"/>
      <w:pPr>
        <w:ind w:left="2295" w:hanging="180"/>
      </w:pPr>
    </w:lvl>
    <w:lvl w:ilvl="3" w:tentative="0">
      <w:start w:val="1"/>
      <w:numFmt w:val="decimal"/>
      <w:lvlText w:val="%4."/>
      <w:lvlJc w:val="left"/>
      <w:pPr>
        <w:ind w:left="3015" w:hanging="360"/>
      </w:pPr>
    </w:lvl>
    <w:lvl w:ilvl="4" w:tentative="0">
      <w:start w:val="1"/>
      <w:numFmt w:val="lowerLetter"/>
      <w:lvlText w:val="%5."/>
      <w:lvlJc w:val="left"/>
      <w:pPr>
        <w:ind w:left="3735" w:hanging="360"/>
      </w:pPr>
    </w:lvl>
    <w:lvl w:ilvl="5" w:tentative="0">
      <w:start w:val="1"/>
      <w:numFmt w:val="lowerRoman"/>
      <w:lvlText w:val="%6."/>
      <w:lvlJc w:val="right"/>
      <w:pPr>
        <w:ind w:left="4455" w:hanging="180"/>
      </w:pPr>
    </w:lvl>
    <w:lvl w:ilvl="6" w:tentative="0">
      <w:start w:val="1"/>
      <w:numFmt w:val="decimal"/>
      <w:lvlText w:val="%7."/>
      <w:lvlJc w:val="left"/>
      <w:pPr>
        <w:ind w:left="5175" w:hanging="360"/>
      </w:pPr>
    </w:lvl>
    <w:lvl w:ilvl="7" w:tentative="0">
      <w:start w:val="1"/>
      <w:numFmt w:val="lowerLetter"/>
      <w:lvlText w:val="%8."/>
      <w:lvlJc w:val="left"/>
      <w:pPr>
        <w:ind w:left="5895" w:hanging="360"/>
      </w:pPr>
    </w:lvl>
    <w:lvl w:ilvl="8" w:tentative="0">
      <w:start w:val="1"/>
      <w:numFmt w:val="lowerRoman"/>
      <w:lvlText w:val="%9."/>
      <w:lvlJc w:val="right"/>
      <w:pPr>
        <w:ind w:left="661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E1FE4"/>
    <w:rsid w:val="1EB5609B"/>
    <w:rsid w:val="278E5BD4"/>
    <w:rsid w:val="60BF3F51"/>
    <w:rsid w:val="65EE1FE4"/>
    <w:rsid w:val="6C436ED1"/>
    <w:rsid w:val="7A6E7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hr-HR" w:eastAsia="hr-HR"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nhideWhenUsed/>
    <w:qFormat/>
    <w:uiPriority w:val="99"/>
    <w:rPr>
      <w:color w:val="0000FF"/>
      <w:u w:val="single"/>
    </w:rPr>
  </w:style>
  <w:style w:type="paragraph" w:styleId="6">
    <w:name w:val="Normal (Web)"/>
    <w:basedOn w:val="1"/>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7">
    <w:name w:val="List Paragraph"/>
    <w:basedOn w:val="1"/>
    <w:qFormat/>
    <w:uiPriority w:val="34"/>
    <w:pPr>
      <w:ind w:left="720"/>
      <w:contextualSpacing/>
    </w:pPr>
  </w:style>
  <w:style w:type="paragraph" w:styleId="8">
    <w:name w:val="No Spacing"/>
    <w:qFormat/>
    <w:uiPriority w:val="1"/>
    <w:pPr>
      <w:spacing w:after="0" w:line="240" w:lineRule="auto"/>
    </w:pPr>
    <w:rPr>
      <w:rFonts w:asciiTheme="minorHAnsi" w:hAnsiTheme="minorHAnsi" w:eastAsiaTheme="minorEastAsia" w:cstheme="minorBidi"/>
      <w:sz w:val="22"/>
      <w:szCs w:val="22"/>
      <w:lang w:val="hr-HR" w:eastAsia="hr-H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2023-01-18T08:45:00Z</dcterms:created>
  <dc:creator>mirella ljubic</dc:creator>
  <cp:lastModifiedBy>mirella ljubic</cp:lastModifiedBy>
  <cp:lastPrinted>2023-01-19T14:01:59Z</cp:lastPrinted>
  <dcterms:modified xsi:type="dcterms:W3CDTF">2023-01-19T14:02:04Z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A4B5608775ED4B9A976B3076EA999944</vt:lpwstr>
  </property>
</Properties>
</file>