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pacing w:after="0" w:line="240" w:lineRule="auto"/>
        <w:ind w:left="405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sz w:val="24"/>
          <w:szCs w:val="24"/>
        </w:rPr>
        <w:t>Temeljem članka 26. Zakona o predškolskom odgoju i obrazovanju ( NN 10/97, 107/07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>,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 xml:space="preserve"> 94/13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>, 98/19 i 57/22) i članka 50. Statuta P.U. Dječjeg vrtića Slano,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 xml:space="preserve"> Upravno vijeće  Predškolske ustanove Dječji vrtić Slano raspisuje</w:t>
      </w:r>
    </w:p>
    <w:p>
      <w:pPr>
        <w:spacing w:after="0" w:line="240" w:lineRule="auto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</w:p>
    <w:p>
      <w:pPr>
        <w:spacing w:after="0" w:line="240" w:lineRule="auto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</w:p>
    <w:p>
      <w:pPr>
        <w:pStyle w:val="7"/>
        <w:spacing w:after="0" w:line="240" w:lineRule="auto"/>
        <w:ind w:left="405"/>
        <w:jc w:val="center"/>
        <w:rPr>
          <w:rFonts w:hint="default" w:cs="Times New Roman" w:asciiTheme="minorAscii" w:hAnsiTheme="minorAscii" w:eastAsiaTheme="minorEastAsia"/>
          <w:b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b/>
          <w:sz w:val="24"/>
          <w:szCs w:val="24"/>
        </w:rPr>
        <w:t>NATJEČAJ</w:t>
      </w:r>
    </w:p>
    <w:p>
      <w:pPr>
        <w:pStyle w:val="7"/>
        <w:spacing w:after="0" w:line="240" w:lineRule="auto"/>
        <w:ind w:left="405"/>
        <w:jc w:val="center"/>
        <w:rPr>
          <w:rFonts w:hint="default" w:cs="Times New Roman" w:asciiTheme="minorAscii" w:hAnsiTheme="minorAscii" w:eastAsiaTheme="minorEastAsia"/>
          <w:b/>
          <w:sz w:val="24"/>
          <w:szCs w:val="24"/>
        </w:rPr>
      </w:pPr>
    </w:p>
    <w:p>
      <w:pPr>
        <w:pStyle w:val="7"/>
        <w:spacing w:after="0" w:line="240" w:lineRule="auto"/>
        <w:ind w:left="405"/>
        <w:jc w:val="center"/>
        <w:rPr>
          <w:rFonts w:hint="default" w:cs="Times New Roman" w:asciiTheme="minorAscii" w:hAnsiTheme="minorAscii" w:eastAsiaTheme="minorEastAsia"/>
          <w:b/>
          <w:bCs/>
          <w:sz w:val="24"/>
          <w:szCs w:val="24"/>
          <w:lang w:val="hr-HR"/>
        </w:rPr>
      </w:pP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  <w:lang w:val="hr-HR"/>
        </w:rPr>
        <w:t>za radno mjesto</w:t>
      </w:r>
    </w:p>
    <w:p>
      <w:pPr>
        <w:pStyle w:val="7"/>
        <w:spacing w:after="0" w:line="240" w:lineRule="auto"/>
        <w:ind w:left="405"/>
        <w:jc w:val="center"/>
        <w:rPr>
          <w:rFonts w:hint="default" w:cs="Times New Roman" w:asciiTheme="minorAscii" w:hAnsiTheme="minorAscii" w:eastAsiaTheme="minorEastAsia"/>
          <w:b/>
          <w:bCs/>
          <w:sz w:val="24"/>
          <w:szCs w:val="24"/>
          <w:lang w:val="hr-HR"/>
        </w:rPr>
      </w:pPr>
    </w:p>
    <w:p>
      <w:pPr>
        <w:pStyle w:val="7"/>
        <w:spacing w:after="0" w:line="240" w:lineRule="auto"/>
        <w:ind w:left="405"/>
        <w:jc w:val="center"/>
        <w:rPr>
          <w:rFonts w:hint="default" w:cs="Times New Roman" w:asciiTheme="minorAscii" w:hAnsiTheme="minorAscii" w:eastAsiaTheme="minorEastAsia"/>
          <w:b/>
          <w:bCs/>
          <w:sz w:val="24"/>
          <w:szCs w:val="24"/>
          <w:lang w:val="hr-HR"/>
        </w:rPr>
      </w:pPr>
    </w:p>
    <w:p>
      <w:pPr>
        <w:pStyle w:val="7"/>
        <w:numPr>
          <w:ilvl w:val="0"/>
          <w:numId w:val="1"/>
        </w:numPr>
        <w:spacing w:after="0" w:line="240" w:lineRule="auto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>ODGOJITELJ/ICA</w:t>
      </w: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  <w:lang w:val="hr-HR"/>
        </w:rPr>
        <w:t xml:space="preserve"> PREDŠKOLSKE DJECE 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- 1 ( jedan) izvršitelj/ica 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 xml:space="preserve"> -  na određeno puno radno vrijeme  (</w:t>
      </w:r>
      <w:r>
        <w:rPr>
          <w:rFonts w:hint="default" w:cs="Times New Roman" w:asciiTheme="minorAscii" w:hAnsiTheme="minorAscii"/>
          <w:sz w:val="24"/>
          <w:szCs w:val="24"/>
          <w:lang w:val="hr-HR"/>
        </w:rPr>
        <w:t xml:space="preserve">do kraja pedagoške 2022./2023. godine u 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>područn</w:t>
      </w:r>
      <w:r>
        <w:rPr>
          <w:rFonts w:hint="default" w:cs="Times New Roman" w:asciiTheme="minorAscii" w:hAnsiTheme="minorAscii"/>
          <w:sz w:val="24"/>
          <w:szCs w:val="24"/>
          <w:lang w:val="hr-HR"/>
        </w:rPr>
        <w:t xml:space="preserve">om 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>vrtić</w:t>
      </w:r>
      <w:r>
        <w:rPr>
          <w:rFonts w:hint="default" w:cs="Times New Roman" w:asciiTheme="minorAscii" w:hAnsiTheme="minorAscii"/>
          <w:sz w:val="24"/>
          <w:szCs w:val="24"/>
          <w:lang w:val="hr-HR"/>
        </w:rPr>
        <w:t>u</w:t>
      </w:r>
      <w:bookmarkStart w:id="0" w:name="_GoBack"/>
      <w:bookmarkEnd w:id="0"/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  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Ošlje)</w:t>
      </w:r>
    </w:p>
    <w:p>
      <w:pPr>
        <w:spacing w:after="0" w:line="240" w:lineRule="auto"/>
        <w:rPr>
          <w:rFonts w:hint="default" w:cs="Times New Roman" w:asciiTheme="minorAscii" w:hAnsiTheme="minorAscii" w:eastAsiaTheme="minorEastAsia"/>
          <w:sz w:val="24"/>
          <w:szCs w:val="24"/>
        </w:rPr>
      </w:pPr>
    </w:p>
    <w:p>
      <w:pPr>
        <w:pStyle w:val="7"/>
        <w:numPr>
          <w:ilvl w:val="0"/>
          <w:numId w:val="1"/>
        </w:numPr>
        <w:spacing w:after="0" w:line="240" w:lineRule="auto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sz w:val="24"/>
          <w:szCs w:val="24"/>
        </w:rPr>
        <w:t xml:space="preserve"> </w:t>
      </w: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>ODGOJITELJ/ICA</w:t>
      </w: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  <w:lang w:val="hr-HR"/>
        </w:rPr>
        <w:t xml:space="preserve"> PREDŠKOLSKE DJECE </w:t>
      </w:r>
      <w:r>
        <w:rPr>
          <w:rFonts w:hint="default" w:cs="Times New Roman" w:asciiTheme="minorAscii" w:hAnsiTheme="minorAscii" w:eastAsiaTheme="minorEastAsia"/>
          <w:b w:val="0"/>
          <w:bCs w:val="0"/>
          <w:sz w:val="24"/>
          <w:szCs w:val="24"/>
          <w:lang w:val="hr-HR"/>
        </w:rPr>
        <w:t xml:space="preserve"> - 3 (tri)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 izvršitelja/ice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 xml:space="preserve"> -  na određeno puno radno  vrijeme  ( do povratka djelatnic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>a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 xml:space="preserve"> s porodiljnog dopusta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 /bolovanja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 xml:space="preserve">, 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centralni vrtić 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Slano )</w:t>
      </w:r>
    </w:p>
    <w:p>
      <w:pPr>
        <w:spacing w:after="0" w:line="240" w:lineRule="auto"/>
        <w:rPr>
          <w:rFonts w:hint="default" w:cs="Times New Roman" w:asciiTheme="minorAscii" w:hAnsiTheme="minorAscii" w:eastAsiaTheme="minorEastAsia"/>
          <w:sz w:val="24"/>
          <w:szCs w:val="24"/>
        </w:rPr>
      </w:pPr>
    </w:p>
    <w:p>
      <w:pPr>
        <w:pStyle w:val="7"/>
        <w:numPr>
          <w:ilvl w:val="0"/>
          <w:numId w:val="1"/>
        </w:numPr>
        <w:spacing w:after="0" w:line="240" w:lineRule="auto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sz w:val="24"/>
          <w:szCs w:val="24"/>
        </w:rPr>
        <w:t xml:space="preserve"> </w:t>
      </w: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>ODGOJITELJ/ICA</w:t>
      </w: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  <w:lang w:val="hr-HR"/>
        </w:rPr>
        <w:t xml:space="preserve"> PREDŠKOLSKE DJECE </w:t>
      </w:r>
      <w:r>
        <w:rPr>
          <w:rFonts w:hint="default" w:cs="Times New Roman" w:asciiTheme="minorAscii" w:hAnsiTheme="minorAscii" w:eastAsiaTheme="minorEastAsia"/>
          <w:b w:val="0"/>
          <w:bCs w:val="0"/>
          <w:sz w:val="24"/>
          <w:szCs w:val="24"/>
          <w:lang w:val="hr-HR"/>
        </w:rPr>
        <w:t xml:space="preserve">- </w:t>
      </w:r>
      <w:r>
        <w:rPr>
          <w:rFonts w:hint="default" w:cs="Times New Roman" w:asciiTheme="minorAscii" w:hAnsiTheme="minorAscii"/>
          <w:b w:val="0"/>
          <w:bCs w:val="0"/>
          <w:sz w:val="24"/>
          <w:szCs w:val="24"/>
          <w:lang w:val="hr-HR"/>
        </w:rPr>
        <w:t>1</w:t>
      </w:r>
      <w:r>
        <w:rPr>
          <w:rFonts w:hint="default" w:cs="Times New Roman" w:asciiTheme="minorAscii" w:hAnsiTheme="minorAscii" w:eastAsiaTheme="minorEastAsia"/>
          <w:b w:val="0"/>
          <w:bCs w:val="0"/>
          <w:sz w:val="24"/>
          <w:szCs w:val="24"/>
          <w:lang w:val="hr-HR"/>
        </w:rPr>
        <w:t xml:space="preserve"> (</w:t>
      </w:r>
      <w:r>
        <w:rPr>
          <w:rFonts w:hint="default" w:cs="Times New Roman" w:asciiTheme="minorAscii" w:hAnsiTheme="minorAscii"/>
          <w:b w:val="0"/>
          <w:bCs w:val="0"/>
          <w:sz w:val="24"/>
          <w:szCs w:val="24"/>
          <w:lang w:val="hr-HR"/>
        </w:rPr>
        <w:t>jedan</w:t>
      </w:r>
      <w:r>
        <w:rPr>
          <w:rFonts w:hint="default" w:cs="Times New Roman" w:asciiTheme="minorAscii" w:hAnsiTheme="minorAscii" w:eastAsiaTheme="minorEastAsia"/>
          <w:b w:val="0"/>
          <w:bCs w:val="0"/>
          <w:sz w:val="24"/>
          <w:szCs w:val="24"/>
          <w:lang w:val="hr-HR"/>
        </w:rPr>
        <w:t>)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 izvrštitelj/ic</w:t>
      </w:r>
      <w:r>
        <w:rPr>
          <w:rFonts w:hint="default" w:cs="Times New Roman" w:asciiTheme="minorAscii" w:hAnsiTheme="minorAscii"/>
          <w:sz w:val="24"/>
          <w:szCs w:val="24"/>
          <w:lang w:val="hr-HR"/>
        </w:rPr>
        <w:t>a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 xml:space="preserve"> 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- 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na određeno puno radno vrijeme  (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povećanje opsega posla, centralni vrtić 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 xml:space="preserve"> Slano)</w:t>
      </w:r>
    </w:p>
    <w:p>
      <w:pPr>
        <w:spacing w:after="0" w:line="240" w:lineRule="auto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</w:p>
    <w:p>
      <w:pPr>
        <w:pStyle w:val="7"/>
        <w:spacing w:after="0" w:line="240" w:lineRule="auto"/>
        <w:ind w:left="405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</w:p>
    <w:p>
      <w:pPr>
        <w:pStyle w:val="7"/>
        <w:spacing w:after="0" w:line="240" w:lineRule="auto"/>
        <w:ind w:left="405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>UVJETI: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 xml:space="preserve"> Prema Zakonu o predškolskom odgoju i obrazovanju (( NN 10/97, 107/07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>,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94/13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>, 98/19 i 57/22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)</w:t>
      </w:r>
    </w:p>
    <w:p>
      <w:pPr>
        <w:pStyle w:val="7"/>
        <w:spacing w:after="0" w:line="240" w:lineRule="auto"/>
        <w:ind w:left="0" w:leftChars="0" w:firstLine="0" w:firstLineChars="0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</w:p>
    <w:p>
      <w:pPr>
        <w:pStyle w:val="7"/>
        <w:spacing w:after="0" w:line="240" w:lineRule="auto"/>
        <w:ind w:left="405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sz w:val="24"/>
          <w:szCs w:val="24"/>
        </w:rPr>
        <w:t>Uz prijavu na natječaj, kandidati su dužni priložiti:</w:t>
      </w:r>
    </w:p>
    <w:p>
      <w:pPr>
        <w:pStyle w:val="7"/>
        <w:spacing w:after="0" w:line="240" w:lineRule="auto"/>
        <w:ind w:left="405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</w:p>
    <w:p>
      <w:pPr>
        <w:pStyle w:val="7"/>
        <w:spacing w:after="0" w:line="240" w:lineRule="auto"/>
        <w:ind w:left="405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- 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životopis</w:t>
      </w:r>
    </w:p>
    <w:p>
      <w:pPr>
        <w:pStyle w:val="7"/>
        <w:spacing w:after="0" w:line="240" w:lineRule="auto"/>
        <w:ind w:left="405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sz w:val="24"/>
          <w:szCs w:val="24"/>
        </w:rPr>
        <w:t>-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 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domovnicu</w:t>
      </w:r>
    </w:p>
    <w:p>
      <w:pPr>
        <w:pStyle w:val="7"/>
        <w:spacing w:after="0" w:line="240" w:lineRule="auto"/>
        <w:ind w:left="405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sz w:val="24"/>
          <w:szCs w:val="24"/>
        </w:rPr>
        <w:t>-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 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dokaz o stečenoj stručnoj spremi</w:t>
      </w:r>
    </w:p>
    <w:p>
      <w:pPr>
        <w:pStyle w:val="7"/>
        <w:spacing w:after="0" w:line="240" w:lineRule="auto"/>
        <w:ind w:left="405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sz w:val="24"/>
          <w:szCs w:val="24"/>
        </w:rPr>
        <w:t>-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 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uvjerenje o položenom stručnom ispitu ili dokaz da je oslobođen/a obveze polaganja stručnog ispita</w:t>
      </w:r>
    </w:p>
    <w:p>
      <w:pPr>
        <w:pStyle w:val="7"/>
        <w:spacing w:after="0" w:line="240" w:lineRule="auto"/>
        <w:ind w:left="405"/>
        <w:jc w:val="both"/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</w:pPr>
      <w:r>
        <w:rPr>
          <w:rFonts w:hint="default" w:cs="Times New Roman" w:asciiTheme="minorAscii" w:hAnsiTheme="minorAscii" w:eastAsiaTheme="minorEastAsia"/>
          <w:sz w:val="24"/>
          <w:szCs w:val="24"/>
        </w:rPr>
        <w:t>-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 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dokaz o nepostojanju zapreka za zasnivanje radnog odnosa sukladno članku 25. Zakona o predškolskom odgoju i obrazovanju  ( ne starije od 6 mjeseci)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>:</w:t>
      </w:r>
    </w:p>
    <w:p>
      <w:pPr>
        <w:pStyle w:val="7"/>
        <w:numPr>
          <w:ilvl w:val="0"/>
          <w:numId w:val="2"/>
        </w:numPr>
        <w:spacing w:after="0" w:line="240" w:lineRule="auto"/>
        <w:ind w:left="405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sz w:val="24"/>
          <w:szCs w:val="24"/>
        </w:rPr>
        <w:t xml:space="preserve"> potvrda nadležnog suda da se protiv kandidata ne vodi kazneni postupak ( čl.25.st.2.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 Zakona o predškolskom odgoju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)</w:t>
      </w:r>
    </w:p>
    <w:p>
      <w:pPr>
        <w:pStyle w:val="7"/>
        <w:spacing w:after="0" w:line="240" w:lineRule="auto"/>
        <w:ind w:left="405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sz w:val="24"/>
          <w:szCs w:val="24"/>
        </w:rPr>
        <w:t>b)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 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potvrda nadležnog Prekršajnog suda da se protiv kandidata ne vodi prekršajni  postupak ( čl.25.st.4.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 Zakona o predškolskom odgoju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)</w:t>
      </w:r>
    </w:p>
    <w:p>
      <w:pPr>
        <w:pStyle w:val="7"/>
        <w:spacing w:after="0" w:line="240" w:lineRule="auto"/>
        <w:ind w:left="405"/>
        <w:jc w:val="both"/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</w:pPr>
      <w:r>
        <w:rPr>
          <w:rFonts w:hint="default" w:cs="Times New Roman" w:asciiTheme="minorAscii" w:hAnsiTheme="minorAscii" w:eastAsiaTheme="minorEastAsia"/>
          <w:sz w:val="24"/>
          <w:szCs w:val="24"/>
        </w:rPr>
        <w:t xml:space="preserve"> -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 xml:space="preserve"> dokaz o radnom stažu (elektronički zapis iz evidencije Hrvatskog zavoda za mirovinsko osiguranje)</w:t>
      </w:r>
    </w:p>
    <w:p>
      <w:pPr>
        <w:pStyle w:val="7"/>
        <w:spacing w:after="0" w:line="240" w:lineRule="auto"/>
        <w:ind w:left="405"/>
        <w:jc w:val="both"/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</w:pPr>
    </w:p>
    <w:p>
      <w:pPr>
        <w:pStyle w:val="7"/>
        <w:spacing w:after="0" w:line="240" w:lineRule="auto"/>
        <w:ind w:left="405"/>
        <w:jc w:val="both"/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</w:pPr>
    </w:p>
    <w:p>
      <w:pPr>
        <w:pStyle w:val="7"/>
        <w:spacing w:after="0" w:line="240" w:lineRule="auto"/>
        <w:ind w:left="405"/>
        <w:jc w:val="both"/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</w:pPr>
    </w:p>
    <w:p>
      <w:pPr>
        <w:pStyle w:val="7"/>
        <w:spacing w:after="0" w:line="240" w:lineRule="auto"/>
        <w:ind w:left="405"/>
        <w:jc w:val="both"/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</w:pPr>
    </w:p>
    <w:p>
      <w:pPr>
        <w:pStyle w:val="7"/>
        <w:spacing w:after="0" w:line="240" w:lineRule="auto"/>
        <w:ind w:left="405"/>
        <w:jc w:val="both"/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Theme="minorAscii" w:hAnsiTheme="minorAscii"/>
          <w:sz w:val="24"/>
          <w:szCs w:val="24"/>
        </w:rPr>
      </w:pPr>
    </w:p>
    <w:p>
      <w:pPr>
        <w:pStyle w:val="6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rPr>
          <w:rFonts w:hint="default" w:asciiTheme="minorAscii" w:hAnsiTheme="minorAscii"/>
          <w:sz w:val="24"/>
          <w:szCs w:val="24"/>
        </w:rPr>
      </w:pPr>
      <w:r>
        <w:rPr>
          <w:rFonts w:hint="default" w:cs="Calibri" w:asciiTheme="minorAscii" w:hAnsiTheme="minorAscii"/>
          <w:i w:val="0"/>
          <w:iCs w:val="0"/>
          <w:color w:val="000000"/>
          <w:sz w:val="24"/>
          <w:szCs w:val="24"/>
          <w:u w:val="none"/>
          <w:vertAlign w:val="baseline"/>
        </w:rPr>
        <w:t> Dokaz o zdravstvenoj sposobnosti za obavljanje poslova predloženi kandidat je dužan dostaviti prije potpisivanja ugovora o radu. </w:t>
      </w:r>
    </w:p>
    <w:p>
      <w:pPr>
        <w:pStyle w:val="6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rPr>
          <w:rFonts w:hint="default" w:asciiTheme="minorAscii" w:hAnsiTheme="minorAscii"/>
          <w:sz w:val="24"/>
          <w:szCs w:val="24"/>
        </w:rPr>
      </w:pPr>
      <w:r>
        <w:rPr>
          <w:rFonts w:hint="default" w:cs="Calibri" w:asciiTheme="minorAscii" w:hAnsiTheme="minorAscii"/>
          <w:i w:val="0"/>
          <w:iCs w:val="0"/>
          <w:color w:val="000000"/>
          <w:sz w:val="24"/>
          <w:szCs w:val="24"/>
          <w:u w:val="none"/>
          <w:vertAlign w:val="baseline"/>
        </w:rPr>
        <w:t>Na natječaj se, pod ravnopravnim uvjetima, mogu prijaviti osobe oba spola. </w:t>
      </w:r>
    </w:p>
    <w:p>
      <w:pPr>
        <w:pStyle w:val="6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rPr>
          <w:rFonts w:hint="default" w:asciiTheme="minorAscii" w:hAnsiTheme="minorAscii"/>
          <w:sz w:val="24"/>
          <w:szCs w:val="24"/>
        </w:rPr>
      </w:pPr>
      <w:r>
        <w:rPr>
          <w:rFonts w:hint="default" w:cs="Calibri" w:asciiTheme="minorAscii" w:hAnsiTheme="minorAscii"/>
          <w:i w:val="0"/>
          <w:iCs w:val="0"/>
          <w:color w:val="000000"/>
          <w:sz w:val="24"/>
          <w:szCs w:val="24"/>
          <w:u w:val="none"/>
          <w:vertAlign w:val="baseline"/>
        </w:rPr>
        <w:t>Kandidat koji ostvaruje pravo prednosti pri zapošljavanju dužan je u prijavi na natječaj pozvati se na to pravo i ima prednost u odnosu na ostale kandidate samo pod jednakim uvjetima. Uz prijavu na natječaj dužan je, uz dokaze o ispunjavanju uvjeta natječaja, priložiti svu propisanu dokumentaciju prema posebnom zakonu. </w:t>
      </w:r>
    </w:p>
    <w:p>
      <w:pPr>
        <w:pStyle w:val="6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rPr>
          <w:rFonts w:hint="default" w:asciiTheme="minorAscii" w:hAnsiTheme="minorAscii"/>
          <w:sz w:val="24"/>
          <w:szCs w:val="24"/>
        </w:rPr>
      </w:pPr>
      <w:r>
        <w:rPr>
          <w:rFonts w:hint="default" w:cs="Calibri" w:asciiTheme="minorAscii" w:hAnsiTheme="minorAscii"/>
          <w:i w:val="0"/>
          <w:iCs w:val="0"/>
          <w:color w:val="000000"/>
          <w:sz w:val="24"/>
          <w:szCs w:val="24"/>
          <w:u w:val="none"/>
          <w:vertAlign w:val="baseline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 te se smatra da je kandidat dao privolu za obradu svih podataka, a koji će se obrađivati isključivo u svrhu provođenja natječajnog postupka.</w:t>
      </w:r>
    </w:p>
    <w:p>
      <w:pPr>
        <w:pStyle w:val="6"/>
        <w:keepNext w:val="0"/>
        <w:keepLines w:val="0"/>
        <w:widowControl/>
        <w:suppressLineNumbers w:val="0"/>
        <w:bidi w:val="0"/>
        <w:spacing w:before="0" w:beforeAutospacing="0" w:after="160" w:afterAutospacing="0" w:line="15" w:lineRule="atLeast"/>
        <w:rPr>
          <w:rFonts w:hint="default" w:cs="Calibri" w:asciiTheme="minorAscii" w:hAnsiTheme="minorAscii"/>
          <w:i w:val="0"/>
          <w:iCs w:val="0"/>
          <w:color w:val="000000"/>
          <w:sz w:val="24"/>
          <w:szCs w:val="24"/>
          <w:u w:val="none"/>
          <w:vertAlign w:val="baseline"/>
        </w:rPr>
      </w:pPr>
      <w:r>
        <w:rPr>
          <w:rFonts w:hint="default" w:cs="Calibri" w:asciiTheme="minorAscii" w:hAnsiTheme="minorAscii"/>
          <w:i w:val="0"/>
          <w:iCs w:val="0"/>
          <w:color w:val="000000"/>
          <w:sz w:val="24"/>
          <w:szCs w:val="24"/>
          <w:u w:val="none"/>
          <w:vertAlign w:val="baseline"/>
        </w:rPr>
        <w:t> Kandidatom prijavljenim na natječaj smatrat će se samo osoba koja podnese pravovremenu i urednu prijavu sa svim prilozima te koja ispunjava formalne uvjete iz natječaja. Nepotpune i nepravodobne prijave neće se razmatrati. 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>O rezultatima natječaja kandidati će biti obaviješteni u zakonskom roku.</w:t>
      </w:r>
    </w:p>
    <w:p>
      <w:pPr>
        <w:pStyle w:val="7"/>
        <w:spacing w:after="0" w:line="240" w:lineRule="auto"/>
        <w:ind w:left="0" w:leftChars="0" w:firstLine="0" w:firstLineChars="0"/>
        <w:jc w:val="both"/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</w:pPr>
    </w:p>
    <w:p>
      <w:pPr>
        <w:pStyle w:val="7"/>
        <w:spacing w:after="0" w:line="240" w:lineRule="auto"/>
        <w:ind w:left="0" w:leftChars="0" w:firstLine="0" w:firstLineChars="0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sz w:val="24"/>
          <w:szCs w:val="24"/>
        </w:rPr>
        <w:t>Prijave za natječaj s dokazima o ispunjavanju uvjeta ( u izvorniku ili preslici )  podnose se u roku od 8 dana od dana objave natječaja  na sljedeću adresu:</w:t>
      </w:r>
    </w:p>
    <w:p>
      <w:pPr>
        <w:pStyle w:val="7"/>
        <w:spacing w:after="0" w:line="240" w:lineRule="auto"/>
        <w:ind w:left="0" w:leftChars="0" w:firstLine="0" w:firstLineChars="0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</w:p>
    <w:p>
      <w:pPr>
        <w:pStyle w:val="7"/>
        <w:spacing w:after="0" w:line="240" w:lineRule="auto"/>
        <w:ind w:left="405"/>
        <w:jc w:val="center"/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>Predškolska ustanova Dječji vrtić Slano ( za natječaj )</w:t>
      </w:r>
    </w:p>
    <w:p>
      <w:pPr>
        <w:pStyle w:val="7"/>
        <w:spacing w:after="0" w:line="240" w:lineRule="auto"/>
        <w:ind w:left="405"/>
        <w:jc w:val="center"/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>Trg R. Boškovića 1</w:t>
      </w:r>
    </w:p>
    <w:p>
      <w:pPr>
        <w:pStyle w:val="7"/>
        <w:spacing w:after="0" w:line="240" w:lineRule="auto"/>
        <w:ind w:left="405"/>
        <w:jc w:val="center"/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>20232 Slano</w:t>
      </w:r>
    </w:p>
    <w:p>
      <w:pPr>
        <w:pStyle w:val="7"/>
        <w:spacing w:after="0" w:line="240" w:lineRule="auto"/>
        <w:ind w:left="405"/>
        <w:jc w:val="center"/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</w:pPr>
    </w:p>
    <w:p>
      <w:pPr>
        <w:pStyle w:val="7"/>
        <w:spacing w:after="0" w:line="240" w:lineRule="auto"/>
        <w:ind w:left="0" w:leftChars="0" w:firstLine="0" w:firstLineChars="0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  <w:r>
        <w:rPr>
          <w:rFonts w:hint="default" w:cs="Times New Roman" w:asciiTheme="minorAscii" w:hAnsiTheme="minorAscii" w:eastAsiaTheme="minorEastAsia"/>
          <w:b/>
          <w:bCs/>
          <w:sz w:val="24"/>
          <w:szCs w:val="24"/>
        </w:rPr>
        <w:t xml:space="preserve"> NAPOMENA:</w:t>
      </w:r>
      <w:r>
        <w:rPr>
          <w:rFonts w:hint="default" w:cs="Times New Roman" w:asciiTheme="minorAscii" w:hAnsiTheme="minorAscii" w:eastAsiaTheme="minorEastAsia"/>
          <w:sz w:val="24"/>
          <w:szCs w:val="24"/>
        </w:rPr>
        <w:t xml:space="preserve"> Ovaj natječaj je objavljen na oglasnoj ploči i mrežnim stranicama Hrvatskog zavoda za zapošljavanje i oglasnoj ploči i mrežnoj stranici Predškolske ustanove Dječji vrtić Slano dana </w:t>
      </w:r>
      <w:r>
        <w:rPr>
          <w:rFonts w:hint="default" w:cs="Times New Roman" w:asciiTheme="minorAscii" w:hAnsiTheme="minorAscii" w:eastAsiaTheme="minorEastAsia"/>
          <w:sz w:val="24"/>
          <w:szCs w:val="24"/>
          <w:lang w:val="hr-HR"/>
        </w:rPr>
        <w:t>10.08.2022.g.</w:t>
      </w:r>
    </w:p>
    <w:p>
      <w:pPr>
        <w:pStyle w:val="7"/>
        <w:spacing w:after="0" w:line="240" w:lineRule="auto"/>
        <w:ind w:left="405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</w:p>
    <w:p>
      <w:pPr>
        <w:ind w:left="360"/>
        <w:jc w:val="both"/>
        <w:rPr>
          <w:rFonts w:hint="default" w:cs="Times New Roman" w:asciiTheme="minorAscii" w:hAnsiTheme="minorAscii" w:eastAsiaTheme="minorEastAsia"/>
          <w:sz w:val="24"/>
          <w:szCs w:val="24"/>
        </w:rPr>
      </w:pPr>
    </w:p>
    <w:p>
      <w:pPr>
        <w:ind w:left="720"/>
        <w:jc w:val="right"/>
        <w:rPr>
          <w:rFonts w:hint="default" w:cs="Times New Roman" w:asciiTheme="minorAscii" w:hAnsiTheme="minorAscii"/>
          <w:sz w:val="24"/>
          <w:szCs w:val="24"/>
          <w:lang w:val="hr-HR"/>
        </w:rPr>
      </w:pPr>
      <w:r>
        <w:rPr>
          <w:rFonts w:hint="default" w:cs="Times New Roman" w:asciiTheme="minorAscii" w:hAnsiTheme="minorAscii"/>
          <w:sz w:val="24"/>
          <w:szCs w:val="24"/>
          <w:lang w:val="hr-HR"/>
        </w:rPr>
        <w:t>Ravnateljica:</w:t>
      </w:r>
    </w:p>
    <w:p>
      <w:pPr>
        <w:wordWrap w:val="0"/>
        <w:ind w:left="720"/>
        <w:jc w:val="right"/>
        <w:rPr>
          <w:rFonts w:hint="default" w:cs="Times New Roman" w:asciiTheme="minorAscii" w:hAnsiTheme="minorAscii"/>
          <w:sz w:val="24"/>
          <w:szCs w:val="24"/>
          <w:lang w:val="hr-HR"/>
        </w:rPr>
      </w:pPr>
      <w:r>
        <w:rPr>
          <w:rFonts w:hint="default" w:cs="Times New Roman" w:asciiTheme="minorAscii" w:hAnsiTheme="minorAscii"/>
          <w:sz w:val="24"/>
          <w:szCs w:val="24"/>
          <w:lang w:val="hr-HR"/>
        </w:rPr>
        <w:t>Mirela Družijanić</w:t>
      </w:r>
    </w:p>
    <w:p>
      <w:pPr>
        <w:ind w:left="360"/>
        <w:rPr>
          <w:rFonts w:hint="default" w:cs="Times New Roman" w:asciiTheme="minorAscii" w:hAnsiTheme="minorAscii" w:eastAsiaTheme="minorEastAsia"/>
          <w:sz w:val="24"/>
          <w:szCs w:val="24"/>
        </w:rPr>
      </w:pPr>
    </w:p>
    <w:p>
      <w:pPr>
        <w:pStyle w:val="8"/>
        <w:jc w:val="both"/>
        <w:rPr>
          <w:rFonts w:hint="default" w:cs="Times New Roman" w:asciiTheme="minorAscii" w:hAnsiTheme="minorAscii" w:eastAsiaTheme="minorEastAsia"/>
          <w:b/>
          <w:sz w:val="24"/>
          <w:szCs w:val="24"/>
        </w:rPr>
      </w:pPr>
    </w:p>
    <w:p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076969"/>
      <w:docPartObj>
        <w:docPartGallery w:val="autotext"/>
      </w:docPartObj>
    </w:sdtPr>
    <w:sdtContent>
      <w:p>
        <w:pPr>
          <w:pStyle w:val="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540B73"/>
    <w:multiLevelType w:val="singleLevel"/>
    <w:tmpl w:val="6C540B73"/>
    <w:lvl w:ilvl="0" w:tentative="0">
      <w:start w:val="1"/>
      <w:numFmt w:val="lowerLetter"/>
      <w:suff w:val="space"/>
      <w:lvlText w:val="%1)"/>
      <w:lvlJc w:val="left"/>
    </w:lvl>
  </w:abstractNum>
  <w:abstractNum w:abstractNumId="1">
    <w:nsid w:val="72341082"/>
    <w:multiLevelType w:val="multilevel"/>
    <w:tmpl w:val="72341082"/>
    <w:lvl w:ilvl="0" w:tentative="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75" w:hanging="360"/>
      </w:pPr>
    </w:lvl>
    <w:lvl w:ilvl="2" w:tentative="0">
      <w:start w:val="1"/>
      <w:numFmt w:val="lowerRoman"/>
      <w:lvlText w:val="%3."/>
      <w:lvlJc w:val="right"/>
      <w:pPr>
        <w:ind w:left="2295" w:hanging="180"/>
      </w:pPr>
    </w:lvl>
    <w:lvl w:ilvl="3" w:tentative="0">
      <w:start w:val="1"/>
      <w:numFmt w:val="decimal"/>
      <w:lvlText w:val="%4."/>
      <w:lvlJc w:val="left"/>
      <w:pPr>
        <w:ind w:left="3015" w:hanging="360"/>
      </w:pPr>
    </w:lvl>
    <w:lvl w:ilvl="4" w:tentative="0">
      <w:start w:val="1"/>
      <w:numFmt w:val="lowerLetter"/>
      <w:lvlText w:val="%5."/>
      <w:lvlJc w:val="left"/>
      <w:pPr>
        <w:ind w:left="3735" w:hanging="360"/>
      </w:pPr>
    </w:lvl>
    <w:lvl w:ilvl="5" w:tentative="0">
      <w:start w:val="1"/>
      <w:numFmt w:val="lowerRoman"/>
      <w:lvlText w:val="%6."/>
      <w:lvlJc w:val="right"/>
      <w:pPr>
        <w:ind w:left="4455" w:hanging="180"/>
      </w:pPr>
    </w:lvl>
    <w:lvl w:ilvl="6" w:tentative="0">
      <w:start w:val="1"/>
      <w:numFmt w:val="decimal"/>
      <w:lvlText w:val="%7."/>
      <w:lvlJc w:val="left"/>
      <w:pPr>
        <w:ind w:left="5175" w:hanging="360"/>
      </w:pPr>
    </w:lvl>
    <w:lvl w:ilvl="7" w:tentative="0">
      <w:start w:val="1"/>
      <w:numFmt w:val="lowerLetter"/>
      <w:lvlText w:val="%8."/>
      <w:lvlJc w:val="left"/>
      <w:pPr>
        <w:ind w:left="5895" w:hanging="360"/>
      </w:pPr>
    </w:lvl>
    <w:lvl w:ilvl="8" w:tentative="0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4D0468"/>
    <w:rsid w:val="4AC94F0F"/>
    <w:rsid w:val="72A35265"/>
    <w:rsid w:val="784D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hr-HR" w:eastAsia="hr-HR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semiHidden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6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hr-HR" w:eastAsia="hr-HR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2022-08-08T08:01:00Z</dcterms:created>
  <dc:creator>mirella ljubic</dc:creator>
  <cp:lastModifiedBy>mirella ljubic</cp:lastModifiedBy>
  <dcterms:modified xsi:type="dcterms:W3CDTF">2022-08-08T08:24:34Z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1033-11.2.0.11191</vt:lpwstr>
  </property>
  <property fmtid="{D5CDD505-2E9C-101B-9397-08002B2CF9AE}" pid="3" name="ICV">
    <vt:lpwstr>A116DFECEFA64D029E6AD3B6D617F7E9</vt:lpwstr>
  </property>
</Properties>
</file>